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组织部（人事处）</w:t>
      </w: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202</w:t>
      </w:r>
      <w:r>
        <w:rPr>
          <w:rFonts w:hint="eastAsia" w:ascii="黑体" w:eastAsia="黑体"/>
          <w:sz w:val="32"/>
          <w:szCs w:val="32"/>
          <w:lang w:val="en-US" w:eastAsia="zh-CN"/>
        </w:rPr>
        <w:t>3</w:t>
      </w:r>
      <w:r>
        <w:rPr>
          <w:rFonts w:hint="eastAsia" w:ascii="黑体" w:eastAsia="黑体"/>
          <w:sz w:val="32"/>
          <w:szCs w:val="32"/>
        </w:rPr>
        <w:t>年目标责任制考核工作目标与任务自评表</w:t>
      </w:r>
    </w:p>
    <w:tbl>
      <w:tblPr>
        <w:tblStyle w:val="6"/>
        <w:tblW w:w="9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567"/>
        <w:gridCol w:w="1361"/>
        <w:gridCol w:w="5222"/>
        <w:gridCol w:w="694"/>
        <w:gridCol w:w="694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kern w:val="2"/>
              </w:rPr>
            </w:pPr>
            <w:r>
              <w:rPr>
                <w:rFonts w:hint="eastAsia" w:ascii="宋体" w:hAnsi="宋体"/>
                <w:b/>
                <w:kern w:val="2"/>
              </w:rPr>
              <w:t>类别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kern w:val="2"/>
              </w:rPr>
            </w:pPr>
            <w:r>
              <w:rPr>
                <w:rFonts w:hint="eastAsia" w:ascii="宋体" w:hAnsi="宋体"/>
                <w:b/>
                <w:kern w:val="2"/>
              </w:rPr>
              <w:t>序号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kern w:val="2"/>
              </w:rPr>
            </w:pPr>
            <w:r>
              <w:rPr>
                <w:rFonts w:hint="eastAsia" w:ascii="宋体" w:hAnsi="宋体"/>
                <w:b/>
                <w:kern w:val="2"/>
              </w:rPr>
              <w:t>职责或项目</w:t>
            </w:r>
          </w:p>
        </w:tc>
        <w:tc>
          <w:tcPr>
            <w:tcW w:w="5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2"/>
              </w:rPr>
            </w:pPr>
            <w:r>
              <w:rPr>
                <w:rFonts w:hint="eastAsia" w:ascii="宋体" w:hAnsi="宋体" w:cs="宋体"/>
                <w:b/>
                <w:kern w:val="2"/>
              </w:rPr>
              <w:t>具体目标、任务和措施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kern w:val="2"/>
              </w:rPr>
            </w:pPr>
            <w:r>
              <w:rPr>
                <w:rFonts w:hint="eastAsia" w:ascii="宋体" w:hAnsi="宋体"/>
                <w:b/>
                <w:kern w:val="2"/>
              </w:rPr>
              <w:t>分值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完成</w:t>
            </w:r>
          </w:p>
          <w:p>
            <w:pPr>
              <w:spacing w:line="0" w:lineRule="atLeast"/>
              <w:jc w:val="center"/>
              <w:rPr>
                <w:rFonts w:ascii="宋体" w:hAnsi="宋体"/>
                <w:b/>
                <w:kern w:val="2"/>
              </w:rPr>
            </w:pPr>
            <w:r>
              <w:rPr>
                <w:rFonts w:hint="eastAsia" w:ascii="宋体" w:hAnsi="宋体"/>
                <w:b/>
              </w:rPr>
              <w:t>情况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自评</w:t>
            </w:r>
          </w:p>
          <w:p>
            <w:pPr>
              <w:spacing w:line="0" w:lineRule="atLeast"/>
              <w:jc w:val="center"/>
              <w:rPr>
                <w:rFonts w:ascii="宋体" w:hAnsi="宋体"/>
                <w:b/>
                <w:kern w:val="2"/>
              </w:rPr>
            </w:pPr>
            <w:r>
              <w:rPr>
                <w:rFonts w:hint="eastAsia" w:ascii="宋体" w:hAnsi="宋体"/>
                <w:b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重点突破工作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1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kern w:val="2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highlight w:val="none"/>
                <w:lang w:val="en-US" w:eastAsia="zh-CN"/>
              </w:rPr>
              <w:t>干部换届</w:t>
            </w:r>
          </w:p>
        </w:tc>
        <w:tc>
          <w:tcPr>
            <w:tcW w:w="5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kern w:val="2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highlight w:val="none"/>
                <w:lang w:val="en-US" w:eastAsia="zh-CN"/>
              </w:rPr>
              <w:t>完成内设机构和中层干部职数调整，开展中层干部换届和副科级干部选任工作。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20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2"/>
                <w:lang w:eastAsia="zh-CN"/>
              </w:rPr>
            </w:pPr>
            <w:r>
              <w:rPr>
                <w:rFonts w:hint="eastAsia" w:ascii="宋体" w:hAnsi="宋体"/>
                <w:kern w:val="2"/>
                <w:lang w:eastAsia="zh-CN"/>
              </w:rPr>
              <w:t>已完成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  <w:jc w:val="center"/>
        </w:trPr>
        <w:tc>
          <w:tcPr>
            <w:tcW w:w="6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常规工作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2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highlight w:val="none"/>
              </w:rPr>
            </w:pPr>
            <w:r>
              <w:rPr>
                <w:rFonts w:hint="eastAsia" w:ascii="宋体" w:hAnsi="宋体"/>
                <w:kern w:val="2"/>
                <w:highlight w:val="none"/>
              </w:rPr>
              <w:t>党建常规工作</w:t>
            </w:r>
          </w:p>
        </w:tc>
        <w:tc>
          <w:tcPr>
            <w:tcW w:w="5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numPr>
                <w:ilvl w:val="0"/>
                <w:numId w:val="1"/>
              </w:numPr>
              <w:snapToGrid w:val="0"/>
              <w:ind w:firstLineChars="0"/>
              <w:rPr>
                <w:rFonts w:ascii="宋体" w:hAnsi="宋体"/>
                <w:kern w:val="2"/>
                <w:highlight w:val="none"/>
              </w:rPr>
            </w:pPr>
            <w:r>
              <w:rPr>
                <w:rFonts w:hint="eastAsia" w:ascii="宋体" w:hAnsi="宋体"/>
                <w:kern w:val="2"/>
                <w:highlight w:val="none"/>
              </w:rPr>
              <w:t>组织开展基层党组织建设成果展示活动；（3分）</w:t>
            </w:r>
          </w:p>
          <w:p>
            <w:pPr>
              <w:pStyle w:val="8"/>
              <w:numPr>
                <w:ilvl w:val="0"/>
                <w:numId w:val="1"/>
              </w:numPr>
              <w:snapToGrid w:val="0"/>
              <w:ind w:firstLineChars="0"/>
              <w:rPr>
                <w:rFonts w:ascii="宋体" w:hAnsi="宋体"/>
                <w:kern w:val="2"/>
                <w:highlight w:val="none"/>
              </w:rPr>
            </w:pPr>
            <w:r>
              <w:rPr>
                <w:rFonts w:hint="eastAsia" w:ascii="宋体" w:hAnsi="宋体"/>
                <w:kern w:val="2"/>
                <w:highlight w:val="none"/>
              </w:rPr>
              <w:t>组织开展党务干部业务培训，规范党员发展工作；（3分）</w:t>
            </w:r>
          </w:p>
          <w:p>
            <w:pPr>
              <w:pStyle w:val="8"/>
              <w:numPr>
                <w:ilvl w:val="0"/>
                <w:numId w:val="1"/>
              </w:numPr>
              <w:snapToGrid w:val="0"/>
              <w:ind w:firstLineChars="0"/>
              <w:rPr>
                <w:rFonts w:ascii="宋体" w:hAnsi="宋体"/>
                <w:kern w:val="2"/>
                <w:highlight w:val="none"/>
              </w:rPr>
            </w:pPr>
            <w:r>
              <w:rPr>
                <w:rFonts w:hint="eastAsia" w:ascii="宋体" w:hAnsi="宋体"/>
                <w:kern w:val="2"/>
                <w:highlight w:val="none"/>
              </w:rPr>
              <w:t>做好基层党组织书记抓党建、人才工作述职；（4分）</w:t>
            </w:r>
          </w:p>
          <w:p>
            <w:pPr>
              <w:pStyle w:val="8"/>
              <w:numPr>
                <w:ilvl w:val="0"/>
                <w:numId w:val="1"/>
              </w:numPr>
              <w:snapToGrid w:val="0"/>
              <w:ind w:firstLineChars="0"/>
              <w:rPr>
                <w:rFonts w:ascii="宋体" w:hAnsi="宋体"/>
                <w:kern w:val="2"/>
                <w:highlight w:val="none"/>
              </w:rPr>
            </w:pPr>
            <w:r>
              <w:rPr>
                <w:rFonts w:hint="eastAsia" w:ascii="宋体" w:hAnsi="宋体"/>
                <w:kern w:val="2"/>
                <w:highlight w:val="none"/>
              </w:rPr>
              <w:t>推进基层党组织“对标争先”建设（样板支部、标杆院系等）、党建品牌创建工作。（5分）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15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lang w:eastAsia="zh-CN"/>
              </w:rPr>
            </w:pPr>
            <w:r>
              <w:rPr>
                <w:rFonts w:hint="eastAsia" w:ascii="宋体" w:hAnsi="宋体"/>
                <w:kern w:val="2"/>
                <w:lang w:eastAsia="zh-CN"/>
              </w:rPr>
              <w:t>已完成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atLeast"/>
          <w:jc w:val="center"/>
        </w:trPr>
        <w:tc>
          <w:tcPr>
            <w:tcW w:w="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3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highlight w:val="none"/>
              </w:rPr>
            </w:pPr>
            <w:r>
              <w:rPr>
                <w:rFonts w:hint="eastAsia" w:ascii="宋体" w:hAnsi="宋体"/>
                <w:kern w:val="2"/>
                <w:highlight w:val="none"/>
              </w:rPr>
              <w:t>干部队伍建设</w:t>
            </w:r>
          </w:p>
        </w:tc>
        <w:tc>
          <w:tcPr>
            <w:tcW w:w="5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napToGrid w:val="0"/>
              <w:spacing w:line="240" w:lineRule="exact"/>
              <w:rPr>
                <w:rFonts w:ascii="宋体" w:hAnsi="宋体"/>
                <w:kern w:val="2"/>
                <w:highlight w:val="none"/>
              </w:rPr>
            </w:pPr>
            <w:r>
              <w:rPr>
                <w:rFonts w:hint="eastAsia" w:ascii="宋体" w:hAnsi="宋体"/>
                <w:kern w:val="2"/>
                <w:highlight w:val="none"/>
              </w:rPr>
              <w:t>做好干部结构分析研判工作，规范选人用人工作；（</w:t>
            </w:r>
            <w:r>
              <w:rPr>
                <w:rFonts w:hint="eastAsia" w:ascii="宋体" w:hAnsi="宋体"/>
                <w:kern w:val="2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kern w:val="2"/>
                <w:highlight w:val="none"/>
              </w:rPr>
              <w:t>分）</w:t>
            </w:r>
          </w:p>
          <w:p>
            <w:pPr>
              <w:numPr>
                <w:ilvl w:val="0"/>
                <w:numId w:val="2"/>
              </w:numPr>
              <w:snapToGrid w:val="0"/>
              <w:spacing w:line="240" w:lineRule="exact"/>
              <w:rPr>
                <w:rFonts w:ascii="宋体" w:hAnsi="宋体"/>
                <w:kern w:val="2"/>
                <w:highlight w:val="none"/>
              </w:rPr>
            </w:pPr>
            <w:r>
              <w:rPr>
                <w:rFonts w:hint="eastAsia" w:ascii="宋体" w:hAnsi="宋体"/>
                <w:kern w:val="2"/>
                <w:highlight w:val="none"/>
              </w:rPr>
              <w:t>完善干部人事档案管理、干部个人事项报告、兼职、因私出（国境）证件管理等工作；（2分）</w:t>
            </w:r>
          </w:p>
          <w:p>
            <w:pPr>
              <w:numPr>
                <w:ilvl w:val="0"/>
                <w:numId w:val="2"/>
              </w:numPr>
              <w:snapToGrid w:val="0"/>
              <w:spacing w:line="240" w:lineRule="exact"/>
              <w:rPr>
                <w:rFonts w:ascii="宋体" w:hAnsi="宋体"/>
                <w:kern w:val="2"/>
                <w:highlight w:val="none"/>
              </w:rPr>
            </w:pPr>
            <w:r>
              <w:rPr>
                <w:rFonts w:hint="eastAsia" w:ascii="宋体" w:hAnsi="宋体"/>
                <w:kern w:val="2"/>
                <w:highlight w:val="none"/>
              </w:rPr>
              <w:t>落实党委培养年轻干部计划；（</w:t>
            </w:r>
            <w:r>
              <w:rPr>
                <w:rFonts w:hint="eastAsia" w:ascii="宋体" w:hAnsi="宋体"/>
                <w:kern w:val="2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/>
                <w:kern w:val="2"/>
                <w:highlight w:val="none"/>
              </w:rPr>
              <w:t>分）</w:t>
            </w:r>
          </w:p>
          <w:p>
            <w:pPr>
              <w:numPr>
                <w:ilvl w:val="0"/>
                <w:numId w:val="2"/>
              </w:numPr>
              <w:snapToGrid w:val="0"/>
              <w:spacing w:line="240" w:lineRule="exact"/>
              <w:rPr>
                <w:rFonts w:ascii="宋体" w:hAnsi="宋体"/>
                <w:kern w:val="2"/>
                <w:highlight w:val="none"/>
              </w:rPr>
            </w:pPr>
            <w:r>
              <w:rPr>
                <w:rFonts w:hint="eastAsia" w:ascii="宋体" w:hAnsi="宋体"/>
                <w:kern w:val="2"/>
                <w:highlight w:val="none"/>
              </w:rPr>
              <w:t xml:space="preserve">做好干部教育和培训工作。(2分) 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10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lang w:eastAsia="zh-CN"/>
              </w:rPr>
            </w:pPr>
            <w:r>
              <w:rPr>
                <w:rFonts w:hint="eastAsia" w:ascii="宋体" w:hAnsi="宋体"/>
                <w:kern w:val="2"/>
                <w:lang w:eastAsia="zh-CN"/>
              </w:rPr>
              <w:t>已完成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4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师资队伍建设</w:t>
            </w:r>
          </w:p>
        </w:tc>
        <w:tc>
          <w:tcPr>
            <w:tcW w:w="5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napToGrid w:val="0"/>
              <w:spacing w:line="240" w:lineRule="exact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编制年度人才引进计划，做好人才招聘宣传工作；（4分）</w:t>
            </w:r>
          </w:p>
          <w:p>
            <w:pPr>
              <w:numPr>
                <w:ilvl w:val="0"/>
                <w:numId w:val="3"/>
              </w:numPr>
              <w:snapToGrid w:val="0"/>
              <w:spacing w:line="240" w:lineRule="exact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分批次完成高层次人才招聘考试、考察及录用相关工作；（4分）</w:t>
            </w:r>
          </w:p>
          <w:p>
            <w:pPr>
              <w:numPr>
                <w:ilvl w:val="0"/>
                <w:numId w:val="3"/>
              </w:numPr>
              <w:snapToGrid w:val="0"/>
              <w:spacing w:line="240" w:lineRule="exact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组织青年教师（青年教职工）综合知识能力考试；（4分）</w:t>
            </w:r>
          </w:p>
          <w:p>
            <w:pPr>
              <w:numPr>
                <w:ilvl w:val="0"/>
                <w:numId w:val="3"/>
              </w:numPr>
              <w:snapToGrid w:val="0"/>
              <w:spacing w:line="240" w:lineRule="exact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制定专业技术职务自主评聘补充细则，并完成年度专业技术职务自主评聘工作。（8分）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20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lang w:eastAsia="zh-CN"/>
              </w:rPr>
            </w:pPr>
            <w:r>
              <w:rPr>
                <w:rFonts w:hint="eastAsia" w:ascii="宋体" w:hAnsi="宋体"/>
                <w:kern w:val="2"/>
                <w:lang w:eastAsia="zh-CN"/>
              </w:rPr>
              <w:t>已完成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5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highlight w:val="none"/>
              </w:rPr>
            </w:pPr>
            <w:r>
              <w:rPr>
                <w:rFonts w:hint="eastAsia" w:ascii="宋体" w:hAnsi="宋体"/>
                <w:kern w:val="2"/>
                <w:highlight w:val="none"/>
              </w:rPr>
              <w:t>老干部工作</w:t>
            </w:r>
          </w:p>
        </w:tc>
        <w:tc>
          <w:tcPr>
            <w:tcW w:w="5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highlight w:val="none"/>
              </w:rPr>
            </w:pPr>
            <w:r>
              <w:rPr>
                <w:rFonts w:hint="eastAsia" w:ascii="宋体" w:hAnsi="宋体"/>
                <w:kern w:val="2"/>
                <w:highlight w:val="none"/>
              </w:rPr>
              <w:t>1</w:t>
            </w:r>
            <w:r>
              <w:rPr>
                <w:rFonts w:hint="eastAsia" w:ascii="宋体" w:hAnsi="宋体"/>
                <w:kern w:val="2"/>
                <w:highlight w:val="none"/>
                <w:lang w:val="en-US" w:eastAsia="zh-CN"/>
              </w:rPr>
              <w:t>.发挥</w:t>
            </w:r>
            <w:r>
              <w:rPr>
                <w:rFonts w:hint="eastAsia" w:ascii="宋体" w:hAnsi="宋体"/>
                <w:kern w:val="2"/>
                <w:highlight w:val="none"/>
              </w:rPr>
              <w:t>“退休</w:t>
            </w:r>
            <w:r>
              <w:rPr>
                <w:rFonts w:hint="eastAsia" w:ascii="宋体" w:hAnsi="宋体"/>
                <w:kern w:val="2"/>
                <w:highlight w:val="none"/>
                <w:lang w:val="en-US" w:eastAsia="zh-CN"/>
              </w:rPr>
              <w:t>人员活动中心</w:t>
            </w:r>
            <w:r>
              <w:rPr>
                <w:rFonts w:hint="eastAsia" w:ascii="宋体" w:hAnsi="宋体"/>
                <w:kern w:val="2"/>
                <w:highlight w:val="none"/>
              </w:rPr>
              <w:t>”</w:t>
            </w:r>
            <w:r>
              <w:rPr>
                <w:rFonts w:hint="eastAsia" w:ascii="宋体" w:hAnsi="宋体"/>
                <w:kern w:val="2"/>
                <w:highlight w:val="none"/>
                <w:lang w:val="en-US" w:eastAsia="zh-CN"/>
              </w:rPr>
              <w:t>平台作用，提升退休人员管理服务工作水平</w:t>
            </w:r>
            <w:r>
              <w:rPr>
                <w:rFonts w:hint="eastAsia" w:ascii="宋体" w:hAnsi="宋体"/>
                <w:kern w:val="2"/>
                <w:highlight w:val="none"/>
              </w:rPr>
              <w:t>；（2分）</w:t>
            </w:r>
          </w:p>
          <w:p>
            <w:pPr>
              <w:rPr>
                <w:rFonts w:ascii="宋体" w:hAnsi="宋体"/>
                <w:kern w:val="2"/>
                <w:highlight w:val="none"/>
              </w:rPr>
            </w:pPr>
            <w:r>
              <w:rPr>
                <w:rFonts w:hint="eastAsia" w:ascii="宋体" w:hAnsi="宋体"/>
                <w:kern w:val="2"/>
                <w:highlight w:val="none"/>
              </w:rPr>
              <w:t>2.</w:t>
            </w:r>
            <w:r>
              <w:rPr>
                <w:rFonts w:hint="eastAsia" w:ascii="宋体" w:hAnsi="宋体"/>
                <w:kern w:val="2"/>
                <w:highlight w:val="none"/>
                <w:lang w:val="en-US" w:eastAsia="zh-CN"/>
              </w:rPr>
              <w:t>指导校</w:t>
            </w:r>
            <w:r>
              <w:rPr>
                <w:rFonts w:hint="eastAsia" w:ascii="宋体" w:hAnsi="宋体"/>
                <w:kern w:val="2"/>
                <w:highlight w:val="none"/>
              </w:rPr>
              <w:t>老年体协</w:t>
            </w:r>
            <w:r>
              <w:rPr>
                <w:rFonts w:hint="eastAsia" w:ascii="宋体" w:hAnsi="宋体"/>
                <w:kern w:val="2"/>
                <w:highlight w:val="none"/>
                <w:lang w:val="en-US" w:eastAsia="zh-CN"/>
              </w:rPr>
              <w:t>完成换届选举工作，支持老年体协开展</w:t>
            </w:r>
            <w:r>
              <w:rPr>
                <w:rFonts w:hint="eastAsia" w:ascii="宋体" w:hAnsi="宋体"/>
                <w:kern w:val="2"/>
                <w:highlight w:val="none"/>
              </w:rPr>
              <w:t>活动，继续办好重阳节老年活动和第</w:t>
            </w:r>
            <w:r>
              <w:rPr>
                <w:rFonts w:hint="eastAsia" w:ascii="宋体" w:hAnsi="宋体"/>
                <w:kern w:val="2"/>
                <w:highlight w:val="none"/>
                <w:lang w:val="en-US" w:eastAsia="zh-CN"/>
              </w:rPr>
              <w:t>九</w:t>
            </w:r>
            <w:r>
              <w:rPr>
                <w:rFonts w:hint="eastAsia" w:ascii="宋体" w:hAnsi="宋体"/>
                <w:kern w:val="2"/>
                <w:highlight w:val="none"/>
              </w:rPr>
              <w:t>届老年趣味运动会；（2分）</w:t>
            </w:r>
          </w:p>
          <w:p>
            <w:pPr>
              <w:rPr>
                <w:rFonts w:ascii="宋体" w:hAnsi="宋体"/>
                <w:kern w:val="2"/>
                <w:highlight w:val="none"/>
              </w:rPr>
            </w:pPr>
            <w:r>
              <w:rPr>
                <w:rFonts w:hint="eastAsia" w:ascii="宋体" w:hAnsi="宋体"/>
                <w:kern w:val="2"/>
                <w:highlight w:val="none"/>
              </w:rPr>
              <w:t>3.落实退休人员相关制度。（1分）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5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  <w:lang w:eastAsia="zh-CN"/>
              </w:rPr>
              <w:t>已完成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6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人事管理</w:t>
            </w:r>
          </w:p>
        </w:tc>
        <w:tc>
          <w:tcPr>
            <w:tcW w:w="5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1.完善绩效考核分配、考勤等相关制度；（5分）</w:t>
            </w:r>
          </w:p>
          <w:p>
            <w:pPr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2.完成新进人员聘用合同管理和全院人事信息统计，并做好教职工档案审核工作；（5分）</w:t>
            </w:r>
          </w:p>
          <w:p>
            <w:pPr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3.做好人事管理系统运行和应用工作。（5分）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15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  <w:lang w:eastAsia="zh-CN"/>
              </w:rPr>
              <w:t>已完成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  <w:jc w:val="center"/>
        </w:trPr>
        <w:tc>
          <w:tcPr>
            <w:tcW w:w="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7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劳动工资</w:t>
            </w:r>
          </w:p>
        </w:tc>
        <w:tc>
          <w:tcPr>
            <w:tcW w:w="5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1.做好教职工的薪酬管理，社会保险及福利，教职工考勤和考核，评优与奖惩，退休手续办理等工作；（5分）</w:t>
            </w:r>
          </w:p>
          <w:p>
            <w:pPr>
              <w:spacing w:line="240" w:lineRule="exact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2.规范教职工加班制度，做好加班统计和加班费发放工作；（5分）</w:t>
            </w:r>
          </w:p>
          <w:p>
            <w:pPr>
              <w:spacing w:line="240" w:lineRule="exact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3.做好绩效工资的测算，发挥绩效工资保障、激励作用。（5分）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15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  <w:lang w:eastAsia="zh-CN"/>
              </w:rPr>
              <w:t>已完成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7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合   计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100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</w:rPr>
              <w:t>/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100</w:t>
            </w:r>
            <w:bookmarkStart w:id="0" w:name="_GoBack"/>
            <w:bookmarkEnd w:id="0"/>
          </w:p>
        </w:tc>
      </w:tr>
    </w:tbl>
    <w:p/>
    <w:sectPr>
      <w:pgSz w:w="11906" w:h="16838"/>
      <w:pgMar w:top="1383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6DDBC2"/>
    <w:multiLevelType w:val="singleLevel"/>
    <w:tmpl w:val="BD6DDBC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78610BA"/>
    <w:multiLevelType w:val="multilevel"/>
    <w:tmpl w:val="478610B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16957C3"/>
    <w:multiLevelType w:val="singleLevel"/>
    <w:tmpl w:val="716957C3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jYzc3Mzg5MDY3NTZlOTFmMWMzZmJmYzJjYWJiMjgifQ=="/>
  </w:docVars>
  <w:rsids>
    <w:rsidRoot w:val="00EC159E"/>
    <w:rsid w:val="000C598E"/>
    <w:rsid w:val="0027031C"/>
    <w:rsid w:val="00417FE5"/>
    <w:rsid w:val="00CE1165"/>
    <w:rsid w:val="00E87EC8"/>
    <w:rsid w:val="00EC159E"/>
    <w:rsid w:val="00FA6790"/>
    <w:rsid w:val="057C117D"/>
    <w:rsid w:val="154D7913"/>
    <w:rsid w:val="26662222"/>
    <w:rsid w:val="3308783F"/>
    <w:rsid w:val="34247A12"/>
    <w:rsid w:val="3CB05512"/>
    <w:rsid w:val="42C376D4"/>
    <w:rsid w:val="4F9B3945"/>
    <w:rsid w:val="7649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ascii="Calibri" w:hAnsi="Calibri"/>
      <w:kern w:val="2"/>
      <w:szCs w:val="24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5"/>
    <w:qFormat/>
    <w:uiPriority w:val="99"/>
    <w:rPr>
      <w:snapToGrid w:val="0"/>
      <w:sz w:val="18"/>
      <w:szCs w:val="18"/>
    </w:rPr>
  </w:style>
  <w:style w:type="character" w:customStyle="1" w:styleId="10">
    <w:name w:val="页脚 Char"/>
    <w:basedOn w:val="7"/>
    <w:link w:val="4"/>
    <w:autoRedefine/>
    <w:qFormat/>
    <w:uiPriority w:val="99"/>
    <w:rPr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B8F62-D54F-43D4-A09B-D9FACC1E9F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138</Words>
  <Characters>793</Characters>
  <Lines>6</Lines>
  <Paragraphs>1</Paragraphs>
  <TotalTime>1</TotalTime>
  <ScaleCrop>false</ScaleCrop>
  <LinksUpToDate>false</LinksUpToDate>
  <CharactersWithSpaces>930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2019-11-26T06:52:00Z</dcterms:created>
  <dc:creator>Windows</dc:creator>
  <cp:lastModifiedBy>Apuritan</cp:lastModifiedBy>
  <dcterms:modified xsi:type="dcterms:W3CDTF">2024-01-12T06:31:46Z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AF64121F1BCC483C99738AF9D13692B4_12</vt:lpwstr>
  </property>
</Properties>
</file>