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3F" w:rsidRDefault="003E40F6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工会</w:t>
      </w:r>
    </w:p>
    <w:p w:rsidR="0049243F" w:rsidRDefault="003E40F6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2023年目标责任制考核工作目标与任务</w:t>
      </w:r>
    </w:p>
    <w:tbl>
      <w:tblPr>
        <w:tblpPr w:leftFromText="180" w:rightFromText="180" w:vertAnchor="text" w:horzAnchor="page" w:tblpX="1462" w:tblpY="335"/>
        <w:tblOverlap w:val="never"/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98"/>
        <w:gridCol w:w="1494"/>
        <w:gridCol w:w="4300"/>
        <w:gridCol w:w="766"/>
        <w:gridCol w:w="766"/>
        <w:gridCol w:w="768"/>
      </w:tblGrid>
      <w:tr w:rsidR="0049243F">
        <w:trPr>
          <w:trHeight w:val="45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b/>
                <w:bCs/>
                <w:kern w:val="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kern w:val="2"/>
              </w:rPr>
              <w:t>类别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b/>
                <w:bCs/>
                <w:kern w:val="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kern w:val="2"/>
              </w:rPr>
              <w:t>序号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b/>
                <w:bCs/>
                <w:kern w:val="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kern w:val="2"/>
              </w:rPr>
              <w:t>职责或项目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2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2"/>
              </w:rPr>
              <w:t>具体目标、任务和措施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b/>
                <w:bCs/>
                <w:kern w:val="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kern w:val="2"/>
              </w:rPr>
              <w:t>分值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完成</w:t>
            </w:r>
          </w:p>
          <w:p w:rsidR="0049243F" w:rsidRDefault="003E40F6">
            <w:pPr>
              <w:jc w:val="center"/>
              <w:rPr>
                <w:rFonts w:asciiTheme="minorEastAsia" w:eastAsiaTheme="minorEastAsia" w:hAnsiTheme="minorEastAsia"/>
                <w:b/>
                <w:bCs/>
                <w:kern w:val="2"/>
              </w:rPr>
            </w:pPr>
            <w:r>
              <w:rPr>
                <w:rFonts w:ascii="宋体" w:hAnsi="宋体" w:hint="eastAsia"/>
                <w:b/>
                <w:bCs/>
              </w:rPr>
              <w:t>情况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自评</w:t>
            </w:r>
          </w:p>
          <w:p w:rsidR="0049243F" w:rsidRDefault="003E40F6">
            <w:pPr>
              <w:jc w:val="center"/>
              <w:rPr>
                <w:rFonts w:asciiTheme="minorEastAsia" w:eastAsiaTheme="minorEastAsia" w:hAnsiTheme="minorEastAsia"/>
                <w:b/>
                <w:bCs/>
                <w:kern w:val="2"/>
              </w:rPr>
            </w:pPr>
            <w:r>
              <w:rPr>
                <w:rFonts w:ascii="宋体" w:hAnsi="宋体" w:hint="eastAsia"/>
                <w:b/>
                <w:bCs/>
              </w:rPr>
              <w:t>得分</w:t>
            </w:r>
          </w:p>
        </w:tc>
      </w:tr>
      <w:tr w:rsidR="0049243F">
        <w:trPr>
          <w:trHeight w:val="107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kern w:val="2"/>
              </w:rPr>
            </w:pPr>
            <w:r>
              <w:rPr>
                <w:rFonts w:asciiTheme="minorEastAsia" w:eastAsiaTheme="minorEastAsia" w:hAnsiTheme="minorEastAsia" w:hint="eastAsia"/>
                <w:kern w:val="2"/>
              </w:rPr>
              <w:t>重点突破工作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数字工会基础工作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完成省总工会“数字工会”建设相关基础工作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完成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554B20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</w:tr>
      <w:tr w:rsidR="0049243F">
        <w:trPr>
          <w:trHeight w:val="1082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3F" w:rsidRDefault="0049243F">
            <w:pPr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2"/>
              </w:rPr>
              <w:t>工会经费管理工作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1.修订完善《丽水职业技术学院工会经费使用管理办法》（5分）</w:t>
            </w:r>
          </w:p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2.修订《工会俱乐部管理办法》（5分）</w:t>
            </w:r>
          </w:p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3.加强二级分工会活动开展及经费使用检查指导工作（5分）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完成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554B20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</w:tr>
      <w:tr w:rsidR="0049243F">
        <w:trPr>
          <w:trHeight w:val="808"/>
        </w:trPr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49243F">
            <w:pPr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</w:rPr>
              <w:t>工会组织自身建设工作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1.以党建引领、加强业务工作融合的原则调整机关工会设置（5分）</w:t>
            </w:r>
          </w:p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2.开展二级工会换届选举工作（5分）</w:t>
            </w:r>
          </w:p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3.学校工会委员届中调整、补充工作（5分）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完成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554B20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</w:tr>
      <w:tr w:rsidR="0049243F">
        <w:trPr>
          <w:trHeight w:val="1120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3F" w:rsidRDefault="0049243F">
            <w:pPr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教工</w:t>
            </w:r>
            <w:proofErr w:type="gramStart"/>
            <w:r>
              <w:rPr>
                <w:rFonts w:ascii="宋体" w:hAnsi="宋体" w:cs="宋体" w:hint="eastAsia"/>
                <w:kern w:val="2"/>
              </w:rPr>
              <w:t>疗</w:t>
            </w:r>
            <w:proofErr w:type="gramEnd"/>
            <w:r>
              <w:rPr>
                <w:rFonts w:ascii="宋体" w:hAnsi="宋体" w:cs="宋体" w:hint="eastAsia"/>
                <w:kern w:val="2"/>
              </w:rPr>
              <w:t>休养服务工作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pStyle w:val="a6"/>
              <w:tabs>
                <w:tab w:val="left" w:pos="312"/>
              </w:tabs>
              <w:snapToGrid w:val="0"/>
              <w:ind w:firstLineChars="0" w:firstLine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1.教工</w:t>
            </w:r>
            <w:proofErr w:type="gramStart"/>
            <w:r>
              <w:rPr>
                <w:rFonts w:ascii="宋体" w:hAnsi="宋体" w:cs="宋体" w:hint="eastAsia"/>
                <w:kern w:val="2"/>
              </w:rPr>
              <w:t>疗</w:t>
            </w:r>
            <w:proofErr w:type="gramEnd"/>
            <w:r>
              <w:rPr>
                <w:rFonts w:ascii="宋体" w:hAnsi="宋体" w:cs="宋体" w:hint="eastAsia"/>
                <w:kern w:val="2"/>
              </w:rPr>
              <w:t>休养方案制定、报备（5分）</w:t>
            </w:r>
          </w:p>
          <w:p w:rsidR="0049243F" w:rsidRDefault="003E40F6">
            <w:pPr>
              <w:pStyle w:val="a6"/>
              <w:tabs>
                <w:tab w:val="left" w:pos="312"/>
              </w:tabs>
              <w:snapToGrid w:val="0"/>
              <w:ind w:firstLineChars="0" w:firstLine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2.相关招投标工作（5分）</w:t>
            </w:r>
          </w:p>
          <w:p w:rsidR="0049243F" w:rsidRDefault="003E40F6">
            <w:pPr>
              <w:pStyle w:val="a6"/>
              <w:tabs>
                <w:tab w:val="left" w:pos="312"/>
              </w:tabs>
              <w:snapToGrid w:val="0"/>
              <w:ind w:firstLineChars="0" w:firstLine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3.教职工</w:t>
            </w:r>
            <w:proofErr w:type="gramStart"/>
            <w:r>
              <w:rPr>
                <w:rFonts w:ascii="宋体" w:hAnsi="宋体" w:cs="宋体" w:hint="eastAsia"/>
                <w:kern w:val="2"/>
              </w:rPr>
              <w:t>疗</w:t>
            </w:r>
            <w:proofErr w:type="gramEnd"/>
            <w:r>
              <w:rPr>
                <w:rFonts w:ascii="宋体" w:hAnsi="宋体" w:cs="宋体" w:hint="eastAsia"/>
                <w:kern w:val="2"/>
              </w:rPr>
              <w:t>休养报名组织工作（5分）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完成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554B20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15</w:t>
            </w:r>
          </w:p>
        </w:tc>
      </w:tr>
      <w:tr w:rsidR="0049243F">
        <w:trPr>
          <w:trHeight w:val="980"/>
        </w:trPr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3F" w:rsidRDefault="0049243F">
            <w:pPr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教代会、工代会工作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1.教</w:t>
            </w:r>
            <w:proofErr w:type="gramStart"/>
            <w:r>
              <w:rPr>
                <w:rFonts w:ascii="宋体" w:hAnsi="宋体" w:cs="宋体" w:hint="eastAsia"/>
                <w:kern w:val="2"/>
              </w:rPr>
              <w:t>代会工代</w:t>
            </w:r>
            <w:proofErr w:type="gramEnd"/>
            <w:r>
              <w:rPr>
                <w:rFonts w:ascii="宋体" w:hAnsi="宋体" w:cs="宋体" w:hint="eastAsia"/>
                <w:kern w:val="2"/>
              </w:rPr>
              <w:t>会相关工作（10分）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完成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554B20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10</w:t>
            </w:r>
          </w:p>
        </w:tc>
      </w:tr>
      <w:tr w:rsidR="0049243F">
        <w:trPr>
          <w:trHeight w:val="1323"/>
        </w:trPr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kern w:val="2"/>
              </w:rPr>
            </w:pPr>
            <w:r>
              <w:rPr>
                <w:rFonts w:asciiTheme="minorEastAsia" w:eastAsiaTheme="minorEastAsia" w:hAnsiTheme="minorEastAsia" w:hint="eastAsia"/>
                <w:kern w:val="2"/>
              </w:rPr>
              <w:t>常规工作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2"/>
              </w:rPr>
              <w:t>“健康丽职”行动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pStyle w:val="a6"/>
              <w:snapToGrid w:val="0"/>
              <w:ind w:firstLineChars="0" w:firstLine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1.校内教职工日常文体活动及健康培训、咨询活动（3分）</w:t>
            </w:r>
          </w:p>
          <w:p w:rsidR="0049243F" w:rsidRDefault="003E40F6">
            <w:pPr>
              <w:pStyle w:val="a6"/>
              <w:snapToGrid w:val="0"/>
              <w:ind w:firstLineChars="0" w:firstLine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2.省、市各类比赛组织、参赛工作（3分）</w:t>
            </w:r>
          </w:p>
          <w:p w:rsidR="0049243F" w:rsidRDefault="003E40F6">
            <w:pPr>
              <w:pStyle w:val="a6"/>
              <w:snapToGrid w:val="0"/>
              <w:ind w:firstLineChars="0" w:firstLine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3.体育文化周教职工活动（4分）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完成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554B20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10</w:t>
            </w:r>
            <w:bookmarkStart w:id="0" w:name="_GoBack"/>
            <w:bookmarkEnd w:id="0"/>
          </w:p>
        </w:tc>
      </w:tr>
      <w:tr w:rsidR="0049243F">
        <w:trPr>
          <w:trHeight w:val="1540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3F" w:rsidRDefault="0049243F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“温馨丽职”活动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tabs>
                <w:tab w:val="left" w:pos="312"/>
              </w:tabs>
              <w:snapToGrid w:val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1.教职工走访、节日慰问、困难补助、祝福活动（3分）</w:t>
            </w:r>
          </w:p>
          <w:p w:rsidR="0049243F" w:rsidRDefault="003E40F6">
            <w:pPr>
              <w:tabs>
                <w:tab w:val="left" w:pos="312"/>
              </w:tabs>
              <w:snapToGrid w:val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2.三八妇女节、六一儿童节活动（3分）</w:t>
            </w:r>
          </w:p>
          <w:p w:rsidR="0049243F" w:rsidRDefault="003E40F6">
            <w:pPr>
              <w:tabs>
                <w:tab w:val="left" w:pos="312"/>
              </w:tabs>
              <w:snapToGrid w:val="0"/>
              <w:jc w:val="left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3.教职工互助医疗等保险工作（2分）</w:t>
            </w:r>
          </w:p>
          <w:p w:rsidR="0049243F" w:rsidRDefault="003E40F6">
            <w:pPr>
              <w:tabs>
                <w:tab w:val="left" w:pos="312"/>
              </w:tabs>
              <w:snapToGrid w:val="0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视情开展</w:t>
            </w:r>
            <w:r>
              <w:rPr>
                <w:rFonts w:hint="eastAsia"/>
              </w:rPr>
              <w:t>.</w:t>
            </w:r>
            <w:r>
              <w:rPr>
                <w:rFonts w:ascii="宋体" w:hAnsi="宋体" w:cs="宋体" w:hint="eastAsia"/>
                <w:kern w:val="2"/>
              </w:rPr>
              <w:t>荣休活动、</w:t>
            </w:r>
            <w:r>
              <w:rPr>
                <w:rFonts w:hint="eastAsia"/>
              </w:rPr>
              <w:t>元旦晚会等</w:t>
            </w:r>
            <w:r>
              <w:rPr>
                <w:rFonts w:ascii="宋体" w:hAnsi="宋体" w:cs="宋体" w:hint="eastAsia"/>
                <w:kern w:val="2"/>
              </w:rPr>
              <w:t>（2分)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第4项未开展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8</w:t>
            </w:r>
          </w:p>
        </w:tc>
      </w:tr>
      <w:tr w:rsidR="0049243F">
        <w:trPr>
          <w:trHeight w:val="1150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243F" w:rsidRDefault="0049243F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2"/>
              </w:rPr>
              <w:t>其它日常管理工作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snapToGrid w:val="0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1.教工之家网页管理工作；</w:t>
            </w:r>
          </w:p>
          <w:p w:rsidR="0049243F" w:rsidRDefault="003E40F6">
            <w:pPr>
              <w:snapToGrid w:val="0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2.新进教职工入会及实名注册工作；</w:t>
            </w:r>
          </w:p>
          <w:p w:rsidR="0049243F" w:rsidRDefault="003E40F6">
            <w:pPr>
              <w:snapToGrid w:val="0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3.工会统计工作</w:t>
            </w:r>
          </w:p>
          <w:p w:rsidR="0049243F" w:rsidRDefault="003E40F6">
            <w:pPr>
              <w:snapToGrid w:val="0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4.互助医疗等4个系统平台管理工作；</w:t>
            </w:r>
          </w:p>
          <w:p w:rsidR="0049243F" w:rsidRDefault="003E40F6">
            <w:pPr>
              <w:snapToGrid w:val="0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5.协同做好教职工技能竞赛及相关推优评优工作；</w:t>
            </w:r>
          </w:p>
          <w:p w:rsidR="0049243F" w:rsidRDefault="003E40F6">
            <w:pPr>
              <w:pStyle w:val="2"/>
              <w:ind w:leftChars="0" w:left="0" w:firstLineChars="0" w:firstLine="0"/>
            </w:pPr>
            <w:r>
              <w:rPr>
                <w:rFonts w:ascii="宋体" w:hAnsi="宋体" w:cs="宋体" w:hint="eastAsia"/>
              </w:rPr>
              <w:t>6.上级交办的其它工作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基本完成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widowControl/>
              <w:jc w:val="center"/>
              <w:rPr>
                <w:rFonts w:ascii="宋体" w:hAnsi="宋体" w:cs="宋体"/>
                <w:kern w:val="2"/>
              </w:rPr>
            </w:pPr>
            <w:r>
              <w:rPr>
                <w:rFonts w:ascii="宋体" w:hAnsi="宋体" w:cs="宋体" w:hint="eastAsia"/>
                <w:kern w:val="2"/>
              </w:rPr>
              <w:t>7</w:t>
            </w:r>
          </w:p>
        </w:tc>
      </w:tr>
      <w:tr w:rsidR="0049243F">
        <w:trPr>
          <w:trHeight w:val="617"/>
        </w:trPr>
        <w:tc>
          <w:tcPr>
            <w:tcW w:w="6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24"/>
              </w:rPr>
              <w:t>合   计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24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3E40F6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</w:rPr>
            </w:pPr>
            <w:r>
              <w:rPr>
                <w:rFonts w:ascii="宋体" w:hAnsi="宋体" w:hint="eastAsia"/>
              </w:rPr>
              <w:t>/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3F" w:rsidRDefault="00643E52">
            <w:pPr>
              <w:jc w:val="center"/>
              <w:rPr>
                <w:rFonts w:asciiTheme="minorEastAsia" w:eastAsiaTheme="minorEastAsia" w:hAnsiTheme="minorEastAsia"/>
                <w:kern w:val="2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 w:val="24"/>
              </w:rPr>
              <w:t>95</w:t>
            </w:r>
          </w:p>
        </w:tc>
      </w:tr>
    </w:tbl>
    <w:p w:rsidR="0049243F" w:rsidRDefault="0049243F"/>
    <w:sectPr w:rsidR="00492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E9" w:rsidRDefault="00F907E9" w:rsidP="00643E52">
      <w:r>
        <w:separator/>
      </w:r>
    </w:p>
  </w:endnote>
  <w:endnote w:type="continuationSeparator" w:id="0">
    <w:p w:rsidR="00F907E9" w:rsidRDefault="00F907E9" w:rsidP="0064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E9" w:rsidRDefault="00F907E9" w:rsidP="00643E52">
      <w:r>
        <w:separator/>
      </w:r>
    </w:p>
  </w:footnote>
  <w:footnote w:type="continuationSeparator" w:id="0">
    <w:p w:rsidR="00F907E9" w:rsidRDefault="00F907E9" w:rsidP="00643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B4"/>
    <w:rsid w:val="001B10A7"/>
    <w:rsid w:val="0027031C"/>
    <w:rsid w:val="003E40F6"/>
    <w:rsid w:val="0049243F"/>
    <w:rsid w:val="00523FA4"/>
    <w:rsid w:val="00554B20"/>
    <w:rsid w:val="00643E52"/>
    <w:rsid w:val="00732262"/>
    <w:rsid w:val="007B3554"/>
    <w:rsid w:val="008011B4"/>
    <w:rsid w:val="009F5198"/>
    <w:rsid w:val="00CA5D83"/>
    <w:rsid w:val="00CC3F20"/>
    <w:rsid w:val="00DB73E1"/>
    <w:rsid w:val="00F907E9"/>
    <w:rsid w:val="00F9157F"/>
    <w:rsid w:val="0D7C4C71"/>
    <w:rsid w:val="302D456F"/>
    <w:rsid w:val="4DE810B1"/>
    <w:rsid w:val="53B0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="Times New Roman" w:eastAsia="宋体" w:hAnsi="Times New Roman" w:cs="Times New Roman"/>
      <w:snapToGrid w:val="0"/>
      <w:sz w:val="21"/>
      <w:szCs w:val="21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ind w:firstLineChars="200" w:firstLine="420"/>
    </w:pPr>
    <w:rPr>
      <w:rFonts w:ascii="Calibri" w:hAnsi="Calibri"/>
      <w:kern w:val="2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rFonts w:ascii="Times New Roman" w:eastAsia="宋体" w:hAnsi="Times New Roman" w:cs="Times New Roman"/>
      <w:snapToGrid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Times New Roman" w:eastAsia="宋体" w:hAnsi="Times New Roman" w:cs="Times New Roman"/>
      <w:snapToGrid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="Times New Roman" w:eastAsia="宋体" w:hAnsi="Times New Roman" w:cs="Times New Roman"/>
      <w:snapToGrid w:val="0"/>
      <w:sz w:val="21"/>
      <w:szCs w:val="21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ind w:firstLineChars="200" w:firstLine="420"/>
    </w:pPr>
    <w:rPr>
      <w:rFonts w:ascii="Calibri" w:hAnsi="Calibri"/>
      <w:kern w:val="2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5"/>
    <w:uiPriority w:val="99"/>
    <w:qFormat/>
    <w:rPr>
      <w:rFonts w:ascii="Times New Roman" w:eastAsia="宋体" w:hAnsi="Times New Roman" w:cs="Times New Roman"/>
      <w:snapToGrid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Times New Roman" w:eastAsia="宋体" w:hAnsi="Times New Roman" w:cs="Times New Roman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379</Words>
  <Characters>387</Characters>
  <Application>Microsoft Office Word</Application>
  <DocSecurity>0</DocSecurity>
  <Lines>20</Lines>
  <Paragraphs>13</Paragraphs>
  <ScaleCrop>false</ScaleCrop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尚徐光</cp:lastModifiedBy>
  <cp:revision>4</cp:revision>
  <cp:lastPrinted>2024-01-15T14:37:00Z</cp:lastPrinted>
  <dcterms:created xsi:type="dcterms:W3CDTF">2023-12-25T08:17:00Z</dcterms:created>
  <dcterms:modified xsi:type="dcterms:W3CDTF">2024-01-16T07:32:00Z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</Properties>
</file>