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00" w:lineRule="atLeast"/>
        <w:jc w:val="center"/>
        <w:rPr>
          <w:rFonts w:ascii="黑体" w:eastAsia="黑体"/>
          <w:sz w:val="32"/>
          <w:szCs w:val="32"/>
        </w:rPr>
      </w:pPr>
      <w:r>
        <w:rPr>
          <w:rFonts w:hint="eastAsia" w:ascii="黑体" w:eastAsia="黑体"/>
          <w:sz w:val="32"/>
          <w:szCs w:val="32"/>
        </w:rPr>
        <w:t>信息与设备管理处</w:t>
      </w:r>
    </w:p>
    <w:p>
      <w:pPr>
        <w:spacing w:line="200" w:lineRule="atLeast"/>
        <w:jc w:val="center"/>
        <w:rPr>
          <w:rFonts w:ascii="黑体" w:eastAsia="黑体"/>
          <w:sz w:val="32"/>
          <w:szCs w:val="32"/>
        </w:rPr>
      </w:pPr>
      <w:r>
        <w:rPr>
          <w:rFonts w:hint="eastAsia" w:ascii="黑体" w:eastAsia="黑体"/>
          <w:sz w:val="32"/>
          <w:szCs w:val="32"/>
        </w:rPr>
        <w:t>2023年目标责任制考核工作目标与任务</w:t>
      </w:r>
    </w:p>
    <w:tbl>
      <w:tblPr>
        <w:tblStyle w:val="5"/>
        <w:tblW w:w="9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586"/>
        <w:gridCol w:w="1613"/>
        <w:gridCol w:w="5103"/>
        <w:gridCol w:w="78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9" w:type="dxa"/>
            <w:vAlign w:val="center"/>
          </w:tcPr>
          <w:p>
            <w:pPr>
              <w:jc w:val="center"/>
              <w:rPr>
                <w:rFonts w:ascii="宋体" w:hAnsi="宋体"/>
                <w:b/>
              </w:rPr>
            </w:pPr>
            <w:r>
              <w:rPr>
                <w:rFonts w:hint="eastAsia" w:ascii="宋体" w:hAnsi="宋体"/>
                <w:b/>
              </w:rPr>
              <w:t>类别</w:t>
            </w:r>
          </w:p>
        </w:tc>
        <w:tc>
          <w:tcPr>
            <w:tcW w:w="586" w:type="dxa"/>
            <w:vAlign w:val="center"/>
          </w:tcPr>
          <w:p>
            <w:pPr>
              <w:jc w:val="center"/>
              <w:rPr>
                <w:rFonts w:ascii="宋体" w:hAnsi="宋体"/>
                <w:b/>
              </w:rPr>
            </w:pPr>
            <w:r>
              <w:rPr>
                <w:rFonts w:hint="eastAsia" w:ascii="宋体" w:hAnsi="宋体"/>
                <w:b/>
              </w:rPr>
              <w:t>序号</w:t>
            </w:r>
          </w:p>
        </w:tc>
        <w:tc>
          <w:tcPr>
            <w:tcW w:w="1613" w:type="dxa"/>
            <w:vAlign w:val="center"/>
          </w:tcPr>
          <w:p>
            <w:pPr>
              <w:jc w:val="center"/>
              <w:rPr>
                <w:rFonts w:ascii="宋体" w:hAnsi="宋体"/>
                <w:b/>
              </w:rPr>
            </w:pPr>
            <w:r>
              <w:rPr>
                <w:rFonts w:hint="eastAsia" w:ascii="宋体" w:hAnsi="宋体"/>
                <w:b/>
              </w:rPr>
              <w:t>职责或项目</w:t>
            </w:r>
          </w:p>
        </w:tc>
        <w:tc>
          <w:tcPr>
            <w:tcW w:w="5103" w:type="dxa"/>
            <w:vAlign w:val="center"/>
          </w:tcPr>
          <w:p>
            <w:pPr>
              <w:widowControl/>
              <w:jc w:val="center"/>
              <w:rPr>
                <w:rFonts w:ascii="宋体" w:hAnsi="宋体" w:cs="宋体"/>
                <w:b/>
              </w:rPr>
            </w:pPr>
            <w:r>
              <w:rPr>
                <w:rFonts w:hint="eastAsia" w:ascii="宋体" w:hAnsi="宋体" w:cs="宋体"/>
                <w:b/>
              </w:rPr>
              <w:t>具体目标、任务或措施</w:t>
            </w:r>
          </w:p>
        </w:tc>
        <w:tc>
          <w:tcPr>
            <w:tcW w:w="780" w:type="dxa"/>
            <w:vAlign w:val="center"/>
          </w:tcPr>
          <w:p>
            <w:pPr>
              <w:jc w:val="center"/>
              <w:rPr>
                <w:b/>
              </w:rPr>
            </w:pPr>
            <w:r>
              <w:rPr>
                <w:rFonts w:hint="eastAsia"/>
                <w:b/>
              </w:rPr>
              <w:t>分值</w:t>
            </w:r>
          </w:p>
        </w:tc>
        <w:tc>
          <w:tcPr>
            <w:tcW w:w="780" w:type="dxa"/>
            <w:shd w:val="clear" w:color="auto" w:fill="auto"/>
            <w:vAlign w:val="center"/>
          </w:tcPr>
          <w:p>
            <w:pPr>
              <w:jc w:val="center"/>
              <w:rPr>
                <w:rFonts w:hint="eastAsia" w:eastAsia="宋体"/>
                <w:b/>
                <w:color w:val="auto"/>
                <w:lang w:val="en-US" w:eastAsia="zh-CN"/>
              </w:rPr>
            </w:pPr>
            <w:r>
              <w:rPr>
                <w:rFonts w:hint="eastAsia"/>
                <w:b/>
                <w:color w:val="auto"/>
                <w:lang w:val="en-US" w:eastAsia="zh-CN"/>
              </w:rPr>
              <w:t>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9" w:type="dxa"/>
            <w:vMerge w:val="restar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重点突破工作</w:t>
            </w:r>
          </w:p>
        </w:tc>
        <w:tc>
          <w:tcPr>
            <w:tcW w:w="586" w:type="dxa"/>
            <w:vAlign w:val="center"/>
          </w:tcPr>
          <w:p>
            <w:pPr>
              <w:jc w:val="center"/>
              <w:rPr>
                <w:rFonts w:ascii="宋体" w:hAnsi="宋体"/>
                <w:b/>
              </w:rPr>
            </w:pPr>
            <w:r>
              <w:rPr>
                <w:rFonts w:hint="eastAsia" w:ascii="宋体" w:hAnsi="宋体" w:cs="宋体"/>
                <w:b/>
              </w:rPr>
              <w:t>★</w:t>
            </w:r>
          </w:p>
        </w:tc>
        <w:tc>
          <w:tcPr>
            <w:tcW w:w="6716" w:type="dxa"/>
            <w:gridSpan w:val="2"/>
            <w:vAlign w:val="center"/>
          </w:tcPr>
          <w:p>
            <w:pPr>
              <w:widowControl/>
              <w:rPr>
                <w:rFonts w:ascii="宋体" w:hAnsi="宋体" w:cs="宋体"/>
                <w:b/>
              </w:rPr>
            </w:pPr>
            <w:r>
              <w:rPr>
                <w:rFonts w:hint="eastAsia" w:ascii="宋体" w:hAnsi="宋体" w:cs="宋体"/>
                <w:b/>
              </w:rPr>
              <w:t>智慧校园评价全省前20名</w:t>
            </w:r>
          </w:p>
        </w:tc>
        <w:tc>
          <w:tcPr>
            <w:tcW w:w="780" w:type="dxa"/>
            <w:vAlign w:val="center"/>
          </w:tcPr>
          <w:p>
            <w:pPr>
              <w:jc w:val="center"/>
              <w:rPr>
                <w:b/>
              </w:rPr>
            </w:pPr>
          </w:p>
        </w:tc>
        <w:tc>
          <w:tcPr>
            <w:tcW w:w="780" w:type="dxa"/>
            <w:shd w:val="clear" w:color="auto" w:fill="auto"/>
            <w:vAlign w:val="center"/>
          </w:tcPr>
          <w:p>
            <w:pPr>
              <w:jc w:val="center"/>
              <w:rPr>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1613" w:type="dxa"/>
            <w:vAlign w:val="center"/>
          </w:tcPr>
          <w:p>
            <w:pPr>
              <w:spacing w:line="320" w:lineRule="exact"/>
              <w:rPr>
                <w:rFonts w:ascii="宋体" w:hAnsi="宋体"/>
              </w:rPr>
            </w:pPr>
            <w:r>
              <w:rPr>
                <w:rFonts w:hint="eastAsia" w:ascii="宋体" w:hAnsi="宋体"/>
              </w:rPr>
              <w:t>一体化智能大数据平台实施</w:t>
            </w:r>
          </w:p>
        </w:tc>
        <w:tc>
          <w:tcPr>
            <w:tcW w:w="5103" w:type="dxa"/>
            <w:vAlign w:val="center"/>
          </w:tcPr>
          <w:p>
            <w:pPr>
              <w:spacing w:line="320" w:lineRule="exact"/>
              <w:rPr>
                <w:rFonts w:ascii="宋体" w:hAnsi="宋体"/>
              </w:rPr>
            </w:pPr>
            <w:r>
              <w:rPr>
                <w:rFonts w:hint="eastAsia" w:ascii="宋体" w:hAnsi="宋体"/>
              </w:rPr>
              <w:t>完成一体化智能大数据平台实施，建立数据治理体系，师生拥有自己的个人数据门户。</w:t>
            </w:r>
          </w:p>
        </w:tc>
        <w:tc>
          <w:tcPr>
            <w:tcW w:w="780" w:type="dxa"/>
            <w:vAlign w:val="center"/>
          </w:tcPr>
          <w:p>
            <w:pPr>
              <w:widowControl/>
              <w:jc w:val="center"/>
              <w:rPr>
                <w:rFonts w:ascii="宋体" w:hAnsi="宋体"/>
              </w:rPr>
            </w:pPr>
            <w:r>
              <w:rPr>
                <w:rFonts w:hint="eastAsia" w:ascii="宋体" w:hAnsi="宋体"/>
              </w:rPr>
              <w:t>15</w:t>
            </w:r>
          </w:p>
        </w:tc>
        <w:tc>
          <w:tcPr>
            <w:tcW w:w="780" w:type="dxa"/>
            <w:shd w:val="clear" w:color="auto" w:fill="auto"/>
            <w:vAlign w:val="center"/>
          </w:tcPr>
          <w:p>
            <w:pPr>
              <w:widowControl/>
              <w:jc w:val="center"/>
              <w:rPr>
                <w:rFonts w:hint="default" w:ascii="宋体" w:hAnsi="宋体" w:eastAsia="宋体"/>
                <w:color w:val="auto"/>
                <w:lang w:val="en-US" w:eastAsia="zh-CN"/>
              </w:rPr>
            </w:pPr>
            <w:r>
              <w:rPr>
                <w:rFonts w:hint="eastAsia" w:ascii="宋体" w:hAnsi="宋体"/>
                <w:color w:val="auto"/>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2</w:t>
            </w:r>
          </w:p>
        </w:tc>
        <w:tc>
          <w:tcPr>
            <w:tcW w:w="1613" w:type="dxa"/>
            <w:vAlign w:val="center"/>
          </w:tcPr>
          <w:p>
            <w:pPr>
              <w:spacing w:line="320" w:lineRule="exact"/>
              <w:rPr>
                <w:rFonts w:ascii="宋体" w:hAnsi="宋体"/>
              </w:rPr>
            </w:pPr>
            <w:r>
              <w:rPr>
                <w:rFonts w:hint="eastAsia" w:ascii="宋体" w:hAnsi="宋体"/>
              </w:rPr>
              <w:t>体育场室外LED屏建设</w:t>
            </w:r>
          </w:p>
        </w:tc>
        <w:tc>
          <w:tcPr>
            <w:tcW w:w="5103" w:type="dxa"/>
            <w:vAlign w:val="center"/>
          </w:tcPr>
          <w:p>
            <w:pPr>
              <w:spacing w:line="320" w:lineRule="exact"/>
              <w:rPr>
                <w:rFonts w:ascii="宋体" w:hAnsi="宋体"/>
              </w:rPr>
            </w:pPr>
            <w:r>
              <w:rPr>
                <w:rFonts w:hint="eastAsia" w:ascii="宋体" w:hAnsi="宋体"/>
              </w:rPr>
              <w:t>完成学校十件实事-体育场室外LED屏建设。</w:t>
            </w:r>
          </w:p>
        </w:tc>
        <w:tc>
          <w:tcPr>
            <w:tcW w:w="780" w:type="dxa"/>
            <w:vAlign w:val="center"/>
          </w:tcPr>
          <w:p>
            <w:pPr>
              <w:widowControl/>
              <w:jc w:val="center"/>
              <w:rPr>
                <w:rFonts w:ascii="宋体" w:hAnsi="宋体"/>
              </w:rPr>
            </w:pPr>
            <w:r>
              <w:rPr>
                <w:rFonts w:hint="eastAsia" w:ascii="宋体" w:hAnsi="宋体"/>
              </w:rPr>
              <w:t>15</w:t>
            </w:r>
          </w:p>
        </w:tc>
        <w:tc>
          <w:tcPr>
            <w:tcW w:w="780" w:type="dxa"/>
            <w:shd w:val="clear" w:color="auto" w:fill="auto"/>
            <w:vAlign w:val="center"/>
          </w:tcPr>
          <w:p>
            <w:pPr>
              <w:widowControl/>
              <w:jc w:val="center"/>
              <w:rPr>
                <w:rFonts w:hint="default" w:ascii="宋体" w:hAnsi="宋体" w:eastAsia="宋体"/>
                <w:color w:val="auto"/>
                <w:lang w:val="en-US" w:eastAsia="zh-CN"/>
              </w:rPr>
            </w:pPr>
            <w:r>
              <w:rPr>
                <w:rFonts w:hint="eastAsia" w:ascii="宋体" w:hAnsi="宋体"/>
                <w:color w:val="auto"/>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759" w:type="dxa"/>
            <w:vMerge w:val="restar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常规工作</w:t>
            </w: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3</w:t>
            </w:r>
          </w:p>
        </w:tc>
        <w:tc>
          <w:tcPr>
            <w:tcW w:w="1613" w:type="dxa"/>
            <w:vAlign w:val="center"/>
          </w:tcPr>
          <w:p>
            <w:pPr>
              <w:spacing w:line="320" w:lineRule="exact"/>
              <w:rPr>
                <w:rFonts w:ascii="宋体" w:hAnsi="宋体"/>
              </w:rPr>
            </w:pPr>
            <w:r>
              <w:rPr>
                <w:rFonts w:hint="eastAsia" w:ascii="宋体" w:hAnsi="宋体"/>
              </w:rPr>
              <w:t>信息化推进</w:t>
            </w:r>
          </w:p>
        </w:tc>
        <w:tc>
          <w:tcPr>
            <w:tcW w:w="5103" w:type="dxa"/>
            <w:vAlign w:val="center"/>
          </w:tcPr>
          <w:p>
            <w:pPr>
              <w:spacing w:line="320" w:lineRule="exact"/>
              <w:rPr>
                <w:rFonts w:ascii="宋体" w:hAnsi="宋体"/>
              </w:rPr>
            </w:pPr>
            <w:r>
              <w:rPr>
                <w:rFonts w:hint="eastAsia" w:ascii="宋体" w:hAnsi="宋体"/>
              </w:rPr>
              <w:t>开展推进运营商和银行合作，推进《学校数字化改革实施方案》和《信息化十四五规划落实》</w:t>
            </w:r>
          </w:p>
        </w:tc>
        <w:tc>
          <w:tcPr>
            <w:tcW w:w="780" w:type="dxa"/>
            <w:vAlign w:val="center"/>
          </w:tcPr>
          <w:p>
            <w:pPr>
              <w:jc w:val="center"/>
              <w:rPr>
                <w:rFonts w:ascii="宋体" w:hAnsi="宋体"/>
              </w:rPr>
            </w:pPr>
            <w:r>
              <w:rPr>
                <w:rFonts w:hint="eastAsia" w:ascii="宋体" w:hAnsi="宋体"/>
              </w:rPr>
              <w:t>15</w:t>
            </w:r>
          </w:p>
        </w:tc>
        <w:tc>
          <w:tcPr>
            <w:tcW w:w="780" w:type="dxa"/>
            <w:shd w:val="clear" w:color="auto" w:fill="auto"/>
            <w:vAlign w:val="center"/>
          </w:tcPr>
          <w:p>
            <w:pPr>
              <w:jc w:val="center"/>
              <w:rPr>
                <w:rFonts w:hint="default" w:ascii="宋体" w:hAnsi="宋体" w:eastAsia="宋体"/>
                <w:color w:val="auto"/>
                <w:lang w:val="en-US" w:eastAsia="zh-CN"/>
              </w:rPr>
            </w:pPr>
            <w:r>
              <w:rPr>
                <w:rFonts w:hint="eastAsia" w:ascii="宋体" w:hAnsi="宋体"/>
                <w:color w:val="auto"/>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1613" w:type="dxa"/>
            <w:vAlign w:val="center"/>
          </w:tcPr>
          <w:p>
            <w:pPr>
              <w:spacing w:line="320" w:lineRule="exact"/>
              <w:rPr>
                <w:rFonts w:ascii="宋体" w:hAnsi="宋体"/>
              </w:rPr>
            </w:pPr>
            <w:r>
              <w:rPr>
                <w:rFonts w:hint="eastAsia" w:ascii="宋体" w:hAnsi="宋体"/>
              </w:rPr>
              <w:t>互联网+教学技术支持</w:t>
            </w:r>
          </w:p>
        </w:tc>
        <w:tc>
          <w:tcPr>
            <w:tcW w:w="5103" w:type="dxa"/>
            <w:vAlign w:val="center"/>
          </w:tcPr>
          <w:p>
            <w:pPr>
              <w:spacing w:line="320" w:lineRule="exact"/>
              <w:rPr>
                <w:rFonts w:ascii="宋体" w:hAnsi="宋体"/>
              </w:rPr>
            </w:pPr>
            <w:r>
              <w:rPr>
                <w:rFonts w:hint="eastAsia" w:ascii="宋体" w:hAnsi="宋体"/>
              </w:rPr>
              <w:t>开展2次以上的教师网络教学培训。做好投影机的维护和更新工作，做好智慧教室管理，推进智慧教室应用。</w:t>
            </w:r>
          </w:p>
        </w:tc>
        <w:tc>
          <w:tcPr>
            <w:tcW w:w="780" w:type="dxa"/>
            <w:vAlign w:val="center"/>
          </w:tcPr>
          <w:p>
            <w:pPr>
              <w:jc w:val="center"/>
              <w:rPr>
                <w:rFonts w:ascii="宋体" w:hAnsi="宋体"/>
              </w:rPr>
            </w:pPr>
            <w:r>
              <w:rPr>
                <w:rFonts w:hint="eastAsia" w:ascii="宋体" w:hAnsi="宋体"/>
              </w:rPr>
              <w:t>5</w:t>
            </w:r>
          </w:p>
        </w:tc>
        <w:tc>
          <w:tcPr>
            <w:tcW w:w="780" w:type="dxa"/>
            <w:shd w:val="clear" w:color="auto" w:fill="auto"/>
            <w:vAlign w:val="center"/>
          </w:tcPr>
          <w:p>
            <w:pPr>
              <w:jc w:val="center"/>
              <w:rPr>
                <w:rFonts w:hint="eastAsia" w:ascii="宋体" w:hAnsi="宋体" w:eastAsia="宋体"/>
                <w:color w:val="auto"/>
                <w:lang w:val="en-US" w:eastAsia="zh-CN"/>
              </w:rPr>
            </w:pPr>
            <w:r>
              <w:rPr>
                <w:rFonts w:hint="eastAsia" w:ascii="宋体" w:hAnsi="宋体"/>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5</w:t>
            </w:r>
          </w:p>
        </w:tc>
        <w:tc>
          <w:tcPr>
            <w:tcW w:w="1613" w:type="dxa"/>
            <w:vAlign w:val="center"/>
          </w:tcPr>
          <w:p>
            <w:pPr>
              <w:spacing w:line="320" w:lineRule="exact"/>
              <w:rPr>
                <w:rFonts w:ascii="宋体" w:hAnsi="宋体"/>
              </w:rPr>
            </w:pPr>
            <w:r>
              <w:rPr>
                <w:rFonts w:hint="eastAsia" w:ascii="宋体" w:hAnsi="宋体"/>
              </w:rPr>
              <w:t>设备采购</w:t>
            </w:r>
          </w:p>
        </w:tc>
        <w:tc>
          <w:tcPr>
            <w:tcW w:w="5103" w:type="dxa"/>
            <w:vAlign w:val="center"/>
          </w:tcPr>
          <w:p>
            <w:pPr>
              <w:spacing w:line="320" w:lineRule="exact"/>
              <w:rPr>
                <w:rFonts w:ascii="宋体" w:hAnsi="宋体"/>
              </w:rPr>
            </w:pPr>
            <w:r>
              <w:rPr>
                <w:rFonts w:hint="eastAsia" w:ascii="宋体" w:hAnsi="宋体"/>
              </w:rPr>
              <w:t>规范有序的做好本年度教学（办公）仪器设备的重大项目论证、采购报批、签订合同、验收入库等各项工作，并定期报告项目执行进度情况。</w:t>
            </w:r>
          </w:p>
        </w:tc>
        <w:tc>
          <w:tcPr>
            <w:tcW w:w="780" w:type="dxa"/>
            <w:vAlign w:val="center"/>
          </w:tcPr>
          <w:p>
            <w:pPr>
              <w:jc w:val="center"/>
              <w:rPr>
                <w:rFonts w:ascii="宋体" w:hAnsi="宋体"/>
              </w:rPr>
            </w:pPr>
            <w:r>
              <w:rPr>
                <w:rFonts w:hint="eastAsia" w:ascii="宋体" w:hAnsi="宋体"/>
              </w:rPr>
              <w:t>15</w:t>
            </w:r>
          </w:p>
        </w:tc>
        <w:tc>
          <w:tcPr>
            <w:tcW w:w="780" w:type="dxa"/>
            <w:shd w:val="clear" w:color="auto" w:fill="auto"/>
            <w:vAlign w:val="center"/>
          </w:tcPr>
          <w:p>
            <w:pPr>
              <w:jc w:val="center"/>
              <w:rPr>
                <w:rFonts w:hint="default" w:ascii="宋体" w:hAnsi="宋体" w:eastAsia="宋体"/>
                <w:color w:val="auto"/>
                <w:lang w:val="en-US" w:eastAsia="zh-CN"/>
              </w:rPr>
            </w:pPr>
            <w:r>
              <w:rPr>
                <w:rFonts w:hint="eastAsia" w:ascii="宋体" w:hAnsi="宋体"/>
                <w:color w:val="auto"/>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6</w:t>
            </w:r>
          </w:p>
        </w:tc>
        <w:tc>
          <w:tcPr>
            <w:tcW w:w="1613" w:type="dxa"/>
            <w:vAlign w:val="center"/>
          </w:tcPr>
          <w:p>
            <w:pPr>
              <w:spacing w:line="320" w:lineRule="exact"/>
              <w:rPr>
                <w:rFonts w:ascii="宋体" w:hAnsi="宋体"/>
              </w:rPr>
            </w:pPr>
            <w:r>
              <w:rPr>
                <w:rFonts w:hint="eastAsia" w:ascii="宋体" w:hAnsi="宋体"/>
              </w:rPr>
              <w:t>设备资产管理</w:t>
            </w:r>
          </w:p>
        </w:tc>
        <w:tc>
          <w:tcPr>
            <w:tcW w:w="5103" w:type="dxa"/>
            <w:vAlign w:val="center"/>
          </w:tcPr>
          <w:p>
            <w:pPr>
              <w:spacing w:line="320" w:lineRule="exact"/>
              <w:rPr>
                <w:rFonts w:ascii="宋体" w:hAnsi="宋体"/>
              </w:rPr>
            </w:pPr>
            <w:r>
              <w:rPr>
                <w:rFonts w:hint="eastAsia" w:ascii="宋体" w:hAnsi="宋体"/>
              </w:rPr>
              <w:t>完成相关的资产档案整理工作；加强设备物、帐、人、位的清查工作；做好设备资产的调剂、报废处置工作。</w:t>
            </w:r>
          </w:p>
        </w:tc>
        <w:tc>
          <w:tcPr>
            <w:tcW w:w="780" w:type="dxa"/>
            <w:vAlign w:val="center"/>
          </w:tcPr>
          <w:p>
            <w:pPr>
              <w:jc w:val="center"/>
              <w:rPr>
                <w:rFonts w:ascii="宋体" w:hAnsi="宋体"/>
              </w:rPr>
            </w:pPr>
            <w:r>
              <w:rPr>
                <w:rFonts w:hint="eastAsia" w:ascii="宋体" w:hAnsi="宋体"/>
              </w:rPr>
              <w:t>10</w:t>
            </w:r>
          </w:p>
        </w:tc>
        <w:tc>
          <w:tcPr>
            <w:tcW w:w="780" w:type="dxa"/>
            <w:shd w:val="clear" w:color="auto" w:fill="auto"/>
            <w:vAlign w:val="center"/>
          </w:tcPr>
          <w:p>
            <w:pPr>
              <w:jc w:val="center"/>
              <w:rPr>
                <w:rFonts w:hint="default" w:ascii="宋体" w:hAnsi="宋体" w:eastAsia="宋体"/>
                <w:color w:val="auto"/>
                <w:lang w:val="en-US" w:eastAsia="zh-CN"/>
              </w:rPr>
            </w:pPr>
            <w:r>
              <w:rPr>
                <w:rFonts w:hint="eastAsia" w:ascii="宋体" w:hAnsi="宋体"/>
                <w:color w:va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7</w:t>
            </w:r>
          </w:p>
        </w:tc>
        <w:tc>
          <w:tcPr>
            <w:tcW w:w="1613" w:type="dxa"/>
            <w:vAlign w:val="center"/>
          </w:tcPr>
          <w:p>
            <w:pPr>
              <w:spacing w:line="320" w:lineRule="exact"/>
              <w:rPr>
                <w:rFonts w:ascii="宋体" w:hAnsi="宋体"/>
              </w:rPr>
            </w:pPr>
            <w:r>
              <w:rPr>
                <w:rFonts w:hint="eastAsia" w:ascii="宋体" w:hAnsi="宋体"/>
              </w:rPr>
              <w:t>网络中心管理及校园网维护</w:t>
            </w:r>
          </w:p>
        </w:tc>
        <w:tc>
          <w:tcPr>
            <w:tcW w:w="5103" w:type="dxa"/>
            <w:vAlign w:val="center"/>
          </w:tcPr>
          <w:p>
            <w:pPr>
              <w:spacing w:line="320" w:lineRule="exact"/>
              <w:rPr>
                <w:rFonts w:ascii="宋体" w:hAnsi="宋体"/>
              </w:rPr>
            </w:pPr>
            <w:r>
              <w:rPr>
                <w:rFonts w:hint="eastAsia" w:ascii="宋体" w:hAnsi="宋体"/>
              </w:rPr>
              <w:t>做好网络中心日常巡检；完成行政、学生宿舍的网络故障维护工作，主干网畅通率99.5%以上，做好校园网络升级工作。</w:t>
            </w:r>
          </w:p>
        </w:tc>
        <w:tc>
          <w:tcPr>
            <w:tcW w:w="780" w:type="dxa"/>
            <w:vAlign w:val="center"/>
          </w:tcPr>
          <w:p>
            <w:pPr>
              <w:jc w:val="center"/>
              <w:rPr>
                <w:rFonts w:ascii="宋体" w:hAnsi="宋体"/>
              </w:rPr>
            </w:pPr>
            <w:r>
              <w:rPr>
                <w:rFonts w:hint="eastAsia" w:ascii="宋体" w:hAnsi="宋体"/>
              </w:rPr>
              <w:t>10</w:t>
            </w:r>
          </w:p>
        </w:tc>
        <w:tc>
          <w:tcPr>
            <w:tcW w:w="780" w:type="dxa"/>
            <w:shd w:val="clear" w:color="auto" w:fill="auto"/>
            <w:vAlign w:val="center"/>
          </w:tcPr>
          <w:p>
            <w:pPr>
              <w:jc w:val="center"/>
              <w:rPr>
                <w:rFonts w:hint="default" w:ascii="宋体" w:hAnsi="宋体" w:eastAsia="宋体"/>
                <w:color w:val="auto"/>
                <w:lang w:val="en-US" w:eastAsia="zh-CN"/>
              </w:rPr>
            </w:pPr>
            <w:r>
              <w:rPr>
                <w:rFonts w:hint="eastAsia" w:ascii="宋体" w:hAnsi="宋体"/>
                <w:color w:va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8</w:t>
            </w:r>
          </w:p>
        </w:tc>
        <w:tc>
          <w:tcPr>
            <w:tcW w:w="1613" w:type="dxa"/>
            <w:vAlign w:val="center"/>
          </w:tcPr>
          <w:p>
            <w:pPr>
              <w:spacing w:line="320" w:lineRule="exact"/>
              <w:rPr>
                <w:rFonts w:ascii="宋体" w:hAnsi="宋体"/>
              </w:rPr>
            </w:pPr>
            <w:r>
              <w:rPr>
                <w:rFonts w:hint="eastAsia" w:ascii="宋体" w:hAnsi="宋体"/>
              </w:rPr>
              <w:t>网络安全</w:t>
            </w:r>
          </w:p>
        </w:tc>
        <w:tc>
          <w:tcPr>
            <w:tcW w:w="5103" w:type="dxa"/>
            <w:vAlign w:val="center"/>
          </w:tcPr>
          <w:p>
            <w:pPr>
              <w:spacing w:line="320" w:lineRule="exact"/>
              <w:rPr>
                <w:rFonts w:ascii="宋体" w:hAnsi="宋体"/>
              </w:rPr>
            </w:pPr>
            <w:r>
              <w:rPr>
                <w:rFonts w:hint="eastAsia" w:ascii="宋体" w:hAnsi="宋体"/>
              </w:rPr>
              <w:t>做好日常和敏感时期的网络安全检查和值班工作，完成不少于两个系统的等保测评与安全设备及服务采购.</w:t>
            </w:r>
          </w:p>
        </w:tc>
        <w:tc>
          <w:tcPr>
            <w:tcW w:w="780" w:type="dxa"/>
            <w:vAlign w:val="center"/>
          </w:tcPr>
          <w:p>
            <w:pPr>
              <w:jc w:val="center"/>
              <w:rPr>
                <w:rFonts w:ascii="宋体" w:hAnsi="宋体"/>
              </w:rPr>
            </w:pPr>
            <w:r>
              <w:rPr>
                <w:rFonts w:hint="eastAsia" w:ascii="宋体" w:hAnsi="宋体"/>
              </w:rPr>
              <w:t>10</w:t>
            </w:r>
          </w:p>
        </w:tc>
        <w:tc>
          <w:tcPr>
            <w:tcW w:w="780" w:type="dxa"/>
            <w:shd w:val="clear" w:color="auto" w:fill="auto"/>
            <w:vAlign w:val="center"/>
          </w:tcPr>
          <w:p>
            <w:pPr>
              <w:jc w:val="center"/>
              <w:rPr>
                <w:rFonts w:hint="default" w:ascii="宋体" w:hAnsi="宋体" w:eastAsia="宋体"/>
                <w:color w:val="auto"/>
                <w:lang w:val="en-US" w:eastAsia="zh-CN"/>
              </w:rPr>
            </w:pPr>
            <w:r>
              <w:rPr>
                <w:rFonts w:hint="eastAsia" w:ascii="宋体" w:hAnsi="宋体"/>
                <w:color w:va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759" w:type="dxa"/>
            <w:vMerge w:val="continue"/>
            <w:vAlign w:val="center"/>
          </w:tcPr>
          <w:p>
            <w:pPr>
              <w:jc w:val="center"/>
              <w:rPr>
                <w:rFonts w:asciiTheme="minorEastAsia" w:hAnsiTheme="minorEastAsia" w:eastAsiaTheme="minorEastAsia" w:cstheme="minorEastAsia"/>
              </w:rPr>
            </w:pPr>
          </w:p>
        </w:tc>
        <w:tc>
          <w:tcPr>
            <w:tcW w:w="586" w:type="dxa"/>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9</w:t>
            </w:r>
          </w:p>
        </w:tc>
        <w:tc>
          <w:tcPr>
            <w:tcW w:w="1613" w:type="dxa"/>
            <w:vAlign w:val="center"/>
          </w:tcPr>
          <w:p>
            <w:pPr>
              <w:spacing w:line="320" w:lineRule="exact"/>
              <w:rPr>
                <w:rFonts w:ascii="宋体" w:hAnsi="宋体"/>
              </w:rPr>
            </w:pPr>
            <w:r>
              <w:rPr>
                <w:rFonts w:hint="eastAsia" w:ascii="宋体" w:hAnsi="宋体"/>
              </w:rPr>
              <w:t>领导交办的其它工作</w:t>
            </w:r>
          </w:p>
        </w:tc>
        <w:tc>
          <w:tcPr>
            <w:tcW w:w="5103" w:type="dxa"/>
            <w:vAlign w:val="center"/>
          </w:tcPr>
          <w:p>
            <w:pPr>
              <w:spacing w:line="320" w:lineRule="exact"/>
              <w:rPr>
                <w:rFonts w:ascii="宋体" w:hAnsi="宋体"/>
              </w:rPr>
            </w:pPr>
            <w:r>
              <w:rPr>
                <w:rFonts w:hint="eastAsia" w:ascii="宋体" w:hAnsi="宋体"/>
              </w:rPr>
              <w:t>完成领导交办的其它工作</w:t>
            </w:r>
          </w:p>
        </w:tc>
        <w:tc>
          <w:tcPr>
            <w:tcW w:w="780" w:type="dxa"/>
            <w:vAlign w:val="center"/>
          </w:tcPr>
          <w:p>
            <w:pPr>
              <w:jc w:val="center"/>
              <w:rPr>
                <w:rFonts w:ascii="宋体" w:hAnsi="宋体"/>
              </w:rPr>
            </w:pPr>
            <w:r>
              <w:rPr>
                <w:rFonts w:hint="eastAsia" w:ascii="宋体" w:hAnsi="宋体"/>
              </w:rPr>
              <w:t>5</w:t>
            </w:r>
          </w:p>
        </w:tc>
        <w:tc>
          <w:tcPr>
            <w:tcW w:w="780" w:type="dxa"/>
            <w:shd w:val="clear" w:color="auto" w:fill="auto"/>
            <w:vAlign w:val="center"/>
          </w:tcPr>
          <w:p>
            <w:pPr>
              <w:jc w:val="center"/>
              <w:rPr>
                <w:rFonts w:hint="eastAsia" w:ascii="宋体" w:hAnsi="宋体" w:eastAsia="宋体"/>
                <w:color w:val="auto"/>
                <w:lang w:val="en-US" w:eastAsia="zh-CN"/>
              </w:rPr>
            </w:pPr>
            <w:r>
              <w:rPr>
                <w:rFonts w:hint="eastAsia" w:ascii="宋体" w:hAnsi="宋体"/>
                <w:color w:va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8061" w:type="dxa"/>
            <w:gridSpan w:val="4"/>
            <w:vAlign w:val="center"/>
          </w:tcPr>
          <w:p>
            <w:pPr>
              <w:widowControl/>
              <w:jc w:val="center"/>
              <w:rPr>
                <w:rFonts w:asciiTheme="minorEastAsia" w:hAnsiTheme="minorEastAsia" w:eastAsiaTheme="minorEastAsia" w:cstheme="minorEastAsia"/>
              </w:rPr>
            </w:pPr>
            <w:r>
              <w:rPr>
                <w:rFonts w:hint="eastAsia" w:asciiTheme="minorEastAsia" w:hAnsiTheme="minorEastAsia" w:eastAsiaTheme="minorEastAsia" w:cstheme="minorEastAsia"/>
              </w:rPr>
              <w:t>合   计</w:t>
            </w:r>
          </w:p>
        </w:tc>
        <w:tc>
          <w:tcPr>
            <w:tcW w:w="780" w:type="dxa"/>
            <w:vAlign w:val="center"/>
          </w:tcPr>
          <w:p>
            <w:pPr>
              <w:widowControl/>
              <w:jc w:val="center"/>
              <w:rPr>
                <w:rFonts w:asciiTheme="minorEastAsia" w:hAnsiTheme="minorEastAsia" w:eastAsiaTheme="minorEastAsia" w:cstheme="minorEastAsia"/>
              </w:rPr>
            </w:pPr>
            <w:r>
              <w:rPr>
                <w:rFonts w:hint="eastAsia" w:asciiTheme="minorEastAsia" w:hAnsiTheme="minorEastAsia" w:eastAsiaTheme="minorEastAsia" w:cstheme="minorEastAsia"/>
              </w:rPr>
              <w:t>100</w:t>
            </w:r>
          </w:p>
        </w:tc>
        <w:tc>
          <w:tcPr>
            <w:tcW w:w="780" w:type="dxa"/>
            <w:shd w:val="clear" w:color="auto" w:fill="auto"/>
            <w:vAlign w:val="center"/>
          </w:tcPr>
          <w:p>
            <w:pPr>
              <w:widowControl/>
              <w:jc w:val="center"/>
              <w:rPr>
                <w:rFonts w:hint="default"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98</w:t>
            </w:r>
          </w:p>
        </w:tc>
      </w:tr>
    </w:tbl>
    <w:p>
      <w:pPr>
        <w:jc w:val="left"/>
        <w:rPr>
          <w:rFonts w:ascii="黑体" w:eastAsia="黑体"/>
          <w:sz w:val="24"/>
          <w:szCs w:val="24"/>
        </w:rPr>
      </w:pPr>
    </w:p>
    <w:p>
      <w:pPr>
        <w:rPr>
          <w:vanish w:val="0"/>
          <w:sz w:val="21"/>
        </w:rPr>
        <w:sectPr>
          <w:pgSz w:w="11906" w:h="16838"/>
          <w:pgMar w:top="1440" w:right="1800" w:bottom="1440" w:left="1800" w:header="851" w:footer="992" w:gutter="0"/>
          <w:cols w:space="425" w:num="1"/>
          <w:docGrid w:type="lines" w:linePitch="312" w:charSpace="0"/>
        </w:sectPr>
      </w:pP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573"/>
        <w:gridCol w:w="1466"/>
        <w:gridCol w:w="3929"/>
        <w:gridCol w:w="7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61" w:type="pct"/>
            <w:vAlign w:val="center"/>
          </w:tcPr>
          <w:p>
            <w:pPr>
              <w:ind w:left="-199" w:leftChars="-95" w:firstLine="0" w:firstLineChars="0"/>
              <w:jc w:val="center"/>
              <w:rPr>
                <w:rFonts w:ascii="宋体" w:hAnsi="宋体"/>
                <w:b/>
              </w:rPr>
            </w:pPr>
            <w:bookmarkStart w:id="0" w:name="_GoBack" w:colFirst="4" w:colLast="4"/>
            <w:r>
              <w:rPr>
                <w:rFonts w:hint="eastAsia" w:ascii="宋体" w:hAnsi="宋体"/>
                <w:b/>
              </w:rPr>
              <w:t>类别</w:t>
            </w:r>
          </w:p>
        </w:tc>
        <w:tc>
          <w:tcPr>
            <w:tcW w:w="202" w:type="pct"/>
            <w:vAlign w:val="center"/>
          </w:tcPr>
          <w:p>
            <w:pPr>
              <w:jc w:val="center"/>
              <w:rPr>
                <w:rFonts w:ascii="宋体" w:hAnsi="宋体"/>
                <w:b/>
              </w:rPr>
            </w:pPr>
            <w:r>
              <w:rPr>
                <w:rFonts w:hint="eastAsia" w:ascii="宋体" w:hAnsi="宋体"/>
                <w:b/>
              </w:rPr>
              <w:t>序号</w:t>
            </w:r>
          </w:p>
        </w:tc>
        <w:tc>
          <w:tcPr>
            <w:tcW w:w="517" w:type="pct"/>
            <w:vAlign w:val="center"/>
          </w:tcPr>
          <w:p>
            <w:pPr>
              <w:jc w:val="center"/>
              <w:rPr>
                <w:rFonts w:ascii="宋体" w:hAnsi="宋体"/>
                <w:b/>
              </w:rPr>
            </w:pPr>
            <w:r>
              <w:rPr>
                <w:rFonts w:hint="eastAsia" w:ascii="宋体" w:hAnsi="宋体"/>
                <w:b/>
              </w:rPr>
              <w:t>职责或项目</w:t>
            </w:r>
          </w:p>
        </w:tc>
        <w:tc>
          <w:tcPr>
            <w:tcW w:w="1386" w:type="pct"/>
            <w:vAlign w:val="center"/>
          </w:tcPr>
          <w:p>
            <w:pPr>
              <w:widowControl/>
              <w:jc w:val="center"/>
              <w:rPr>
                <w:rFonts w:ascii="宋体" w:hAnsi="宋体" w:cs="宋体"/>
                <w:b/>
              </w:rPr>
            </w:pPr>
            <w:r>
              <w:rPr>
                <w:rFonts w:hint="eastAsia" w:ascii="宋体" w:hAnsi="宋体" w:cs="宋体"/>
                <w:b/>
              </w:rPr>
              <w:t>具体目标、任务或措施</w:t>
            </w:r>
          </w:p>
        </w:tc>
        <w:tc>
          <w:tcPr>
            <w:tcW w:w="2632" w:type="pct"/>
            <w:shd w:val="clear" w:color="auto" w:fill="auto"/>
            <w:vAlign w:val="center"/>
          </w:tcPr>
          <w:p>
            <w:pPr>
              <w:widowControl/>
              <w:jc w:val="center"/>
              <w:rPr>
                <w:rFonts w:hint="default" w:ascii="宋体" w:hAnsi="宋体" w:eastAsia="宋体" w:cs="宋体"/>
                <w:b/>
                <w:lang w:val="en-US" w:eastAsia="zh-CN"/>
              </w:rPr>
            </w:pPr>
            <w:r>
              <w:rPr>
                <w:rFonts w:hint="eastAsia" w:ascii="宋体" w:hAnsi="宋体" w:cs="宋体"/>
                <w:b/>
                <w:lang w:val="en-US" w:eastAsia="zh-CN"/>
              </w:rPr>
              <w:t>目标完成情况</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61" w:type="pct"/>
            <w:vMerge w:val="restar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重点突破工作</w:t>
            </w:r>
          </w:p>
        </w:tc>
        <w:tc>
          <w:tcPr>
            <w:tcW w:w="202" w:type="pct"/>
            <w:vAlign w:val="center"/>
          </w:tcPr>
          <w:p>
            <w:pPr>
              <w:ind w:left="-3979" w:leftChars="-1895" w:firstLine="0" w:firstLineChars="0"/>
              <w:jc w:val="center"/>
              <w:rPr>
                <w:rFonts w:ascii="宋体" w:hAnsi="宋体"/>
                <w:b/>
              </w:rPr>
            </w:pPr>
            <w:r>
              <w:rPr>
                <w:rFonts w:hint="eastAsia" w:ascii="宋体" w:hAnsi="宋体" w:cs="宋体"/>
                <w:b/>
              </w:rPr>
              <w:t>★</w:t>
            </w:r>
          </w:p>
        </w:tc>
        <w:tc>
          <w:tcPr>
            <w:tcW w:w="1903" w:type="pct"/>
            <w:gridSpan w:val="2"/>
            <w:vAlign w:val="center"/>
          </w:tcPr>
          <w:p>
            <w:pPr>
              <w:widowControl/>
              <w:rPr>
                <w:rFonts w:ascii="宋体" w:hAnsi="宋体" w:cs="宋体"/>
                <w:b/>
              </w:rPr>
            </w:pPr>
            <w:r>
              <w:rPr>
                <w:rFonts w:hint="eastAsia" w:ascii="宋体" w:hAnsi="宋体" w:cs="宋体"/>
                <w:b/>
              </w:rPr>
              <w:t>智慧校园评价全省前20名</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首次荣获“</w:t>
            </w:r>
            <w:r>
              <w:rPr>
                <w:rFonts w:hint="eastAsia" w:ascii="宋体" w:hAnsi="宋体"/>
              </w:rPr>
              <w:t>2023浙江高校网络信息化建设工作先进单位</w:t>
            </w:r>
            <w:r>
              <w:rPr>
                <w:rFonts w:hint="eastAsia" w:ascii="宋体" w:hAnsi="宋体"/>
                <w:lang w:val="en-US" w:eastAsia="zh-CN"/>
              </w:rPr>
              <w:t>”（本专科一起评选）</w:t>
            </w:r>
          </w:p>
          <w:p>
            <w:pPr>
              <w:spacing w:line="320" w:lineRule="exact"/>
              <w:rPr>
                <w:rFonts w:hint="default" w:ascii="宋体" w:hAnsi="宋体"/>
                <w:lang w:val="en-US" w:eastAsia="zh-CN"/>
              </w:rPr>
            </w:pPr>
            <w:r>
              <w:rPr>
                <w:rFonts w:hint="eastAsia" w:ascii="宋体" w:hAnsi="宋体"/>
              </w:rPr>
              <w:t>入选中国建筑业协会绿色建造与智能建筑分会智慧园区以太全光网络网络工程案例</w:t>
            </w:r>
            <w:r>
              <w:rPr>
                <w:rFonts w:hint="eastAsia" w:ascii="宋体" w:hAnsi="宋体"/>
                <w:lang w:val="en-US" w:eastAsia="zh-CN"/>
              </w:rPr>
              <w:t>(全国共66个)</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1</w:t>
            </w:r>
          </w:p>
        </w:tc>
        <w:tc>
          <w:tcPr>
            <w:tcW w:w="517" w:type="pct"/>
            <w:vAlign w:val="center"/>
          </w:tcPr>
          <w:p>
            <w:pPr>
              <w:spacing w:line="320" w:lineRule="exact"/>
              <w:rPr>
                <w:rFonts w:ascii="宋体" w:hAnsi="宋体"/>
              </w:rPr>
            </w:pPr>
            <w:r>
              <w:rPr>
                <w:rFonts w:hint="eastAsia" w:ascii="宋体" w:hAnsi="宋体"/>
              </w:rPr>
              <w:t>一体化智能大数据平台实施</w:t>
            </w:r>
          </w:p>
        </w:tc>
        <w:tc>
          <w:tcPr>
            <w:tcW w:w="1386" w:type="pct"/>
            <w:vAlign w:val="center"/>
          </w:tcPr>
          <w:p>
            <w:pPr>
              <w:spacing w:line="320" w:lineRule="exact"/>
              <w:rPr>
                <w:rFonts w:ascii="宋体" w:hAnsi="宋体"/>
              </w:rPr>
            </w:pPr>
            <w:r>
              <w:rPr>
                <w:rFonts w:hint="eastAsia" w:ascii="宋体" w:hAnsi="宋体"/>
              </w:rPr>
              <w:t>完成一体化智能大数据平台实施，建立数据治理体系，师生拥有自己的个人数据门户。</w:t>
            </w:r>
          </w:p>
        </w:tc>
        <w:tc>
          <w:tcPr>
            <w:tcW w:w="2632" w:type="pct"/>
            <w:vAlign w:val="center"/>
          </w:tcPr>
          <w:p>
            <w:pPr>
              <w:spacing w:line="320" w:lineRule="exact"/>
              <w:rPr>
                <w:rFonts w:hint="default" w:ascii="宋体" w:hAnsi="宋体" w:eastAsia="宋体"/>
                <w:lang w:val="en-US" w:eastAsia="zh-CN"/>
              </w:rPr>
            </w:pPr>
            <w:r>
              <w:rPr>
                <w:rFonts w:hint="eastAsia" w:ascii="宋体" w:hAnsi="宋体"/>
                <w:lang w:val="en-US" w:eastAsia="zh-CN"/>
              </w:rPr>
              <w:t>上线了</w:t>
            </w:r>
            <w:r>
              <w:rPr>
                <w:rFonts w:hint="eastAsia" w:ascii="宋体" w:hAnsi="宋体"/>
              </w:rPr>
              <w:t>一体化智能大数据平台</w:t>
            </w:r>
            <w:r>
              <w:rPr>
                <w:rFonts w:hint="eastAsia" w:ascii="宋体" w:hAnsi="宋体"/>
                <w:lang w:eastAsia="zh-CN"/>
              </w:rPr>
              <w:t>，</w:t>
            </w:r>
            <w:r>
              <w:rPr>
                <w:rFonts w:hint="eastAsia" w:ascii="宋体" w:hAnsi="宋体"/>
                <w:lang w:val="en-US" w:eastAsia="zh-CN"/>
              </w:rPr>
              <w:t>实现数据共享和汇通。建立了全校数据标准体系，对接14个业务部门数据，已汇集记录1640多万条。师生拥有个人画像，初步建立了孪生数字校园场景，数据看板三块，数据大屏两个，四个新业务系统投入使用（学工、教务、学生社区、智播课堂），完成所有业务系统的统一身份认证系统对接，校园钉改名升级，上线全新统一身份认证、信息门户和钉钉工作台，打造PC端和移动端便捷访问的集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2</w:t>
            </w:r>
          </w:p>
        </w:tc>
        <w:tc>
          <w:tcPr>
            <w:tcW w:w="517" w:type="pct"/>
            <w:vAlign w:val="center"/>
          </w:tcPr>
          <w:p>
            <w:pPr>
              <w:spacing w:line="320" w:lineRule="exact"/>
              <w:rPr>
                <w:rFonts w:ascii="宋体" w:hAnsi="宋体"/>
              </w:rPr>
            </w:pPr>
            <w:r>
              <w:rPr>
                <w:rFonts w:hint="eastAsia" w:ascii="宋体" w:hAnsi="宋体"/>
              </w:rPr>
              <w:t>体育场室外LED屏建设</w:t>
            </w:r>
          </w:p>
        </w:tc>
        <w:tc>
          <w:tcPr>
            <w:tcW w:w="1386" w:type="pct"/>
            <w:vAlign w:val="center"/>
          </w:tcPr>
          <w:p>
            <w:pPr>
              <w:spacing w:line="320" w:lineRule="exact"/>
              <w:rPr>
                <w:rFonts w:ascii="宋体" w:hAnsi="宋体"/>
              </w:rPr>
            </w:pPr>
            <w:r>
              <w:rPr>
                <w:rFonts w:hint="eastAsia" w:ascii="宋体" w:hAnsi="宋体"/>
              </w:rPr>
              <w:t>完成学校十件实事-体育场室外LED屏建设。</w:t>
            </w:r>
          </w:p>
        </w:tc>
        <w:tc>
          <w:tcPr>
            <w:tcW w:w="2632" w:type="pct"/>
            <w:vAlign w:val="center"/>
          </w:tcPr>
          <w:p>
            <w:pPr>
              <w:spacing w:line="320" w:lineRule="exact"/>
              <w:rPr>
                <w:rFonts w:hint="default" w:ascii="宋体" w:hAnsi="宋体" w:eastAsia="宋体"/>
                <w:lang w:val="en-US" w:eastAsia="zh-CN"/>
              </w:rPr>
            </w:pPr>
            <w:r>
              <w:rPr>
                <w:rFonts w:hint="eastAsia" w:ascii="宋体" w:hAnsi="宋体"/>
                <w:lang w:val="en-US" w:eastAsia="zh-CN"/>
              </w:rPr>
              <w:t>10月份完成</w:t>
            </w:r>
            <w:r>
              <w:rPr>
                <w:rFonts w:hint="eastAsia" w:ascii="宋体" w:hAnsi="宋体"/>
              </w:rPr>
              <w:t>体育场室外LED屏</w:t>
            </w:r>
            <w:r>
              <w:rPr>
                <w:rFonts w:hint="eastAsia" w:ascii="宋体" w:hAnsi="宋体"/>
                <w:lang w:val="en-US" w:eastAsia="zh-CN"/>
              </w:rPr>
              <w:t>采购建设，已交付团委使用。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61" w:type="pct"/>
            <w:vMerge w:val="restar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常规工作</w:t>
            </w: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3</w:t>
            </w:r>
          </w:p>
        </w:tc>
        <w:tc>
          <w:tcPr>
            <w:tcW w:w="517" w:type="pct"/>
            <w:vAlign w:val="center"/>
          </w:tcPr>
          <w:p>
            <w:pPr>
              <w:spacing w:line="320" w:lineRule="exact"/>
              <w:rPr>
                <w:rFonts w:ascii="宋体" w:hAnsi="宋体"/>
              </w:rPr>
            </w:pPr>
            <w:r>
              <w:rPr>
                <w:rFonts w:hint="eastAsia" w:ascii="宋体" w:hAnsi="宋体"/>
              </w:rPr>
              <w:t>信息化推进</w:t>
            </w:r>
          </w:p>
        </w:tc>
        <w:tc>
          <w:tcPr>
            <w:tcW w:w="1386" w:type="pct"/>
            <w:vAlign w:val="center"/>
          </w:tcPr>
          <w:p>
            <w:pPr>
              <w:spacing w:line="320" w:lineRule="exact"/>
              <w:rPr>
                <w:rFonts w:ascii="宋体" w:hAnsi="宋体"/>
              </w:rPr>
            </w:pPr>
            <w:r>
              <w:rPr>
                <w:rFonts w:hint="eastAsia" w:ascii="宋体" w:hAnsi="宋体"/>
              </w:rPr>
              <w:t>开展推进运营商和银行合作，推进《学校数字化改革实施方案》和《信息化十四五规划落实》</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暑假期间与中国移动合作的校园基础网络升级项目、与工行合作的智慧教学建设项目顺利实施，</w:t>
            </w:r>
            <w:r>
              <w:rPr>
                <w:rFonts w:hint="eastAsia" w:ascii="宋体" w:hAnsi="宋体"/>
              </w:rPr>
              <w:t>《学校数字化改革实施方案》和《信息化十四五规划》</w:t>
            </w:r>
            <w:r>
              <w:rPr>
                <w:rFonts w:hint="eastAsia" w:ascii="宋体" w:hAnsi="宋体"/>
                <w:lang w:val="en-US" w:eastAsia="zh-CN"/>
              </w:rPr>
              <w:t>各项工作有序推进。</w:t>
            </w:r>
          </w:p>
          <w:p>
            <w:pPr>
              <w:spacing w:line="320" w:lineRule="exact"/>
              <w:rPr>
                <w:rFonts w:hint="default"/>
                <w:lang w:val="en-US" w:eastAsia="zh-CN"/>
              </w:rPr>
            </w:pPr>
            <w:r>
              <w:rPr>
                <w:rFonts w:hint="eastAsia" w:ascii="宋体" w:hAnsi="宋体"/>
                <w:lang w:val="en-US" w:eastAsia="zh-CN"/>
              </w:rPr>
              <w:t>完成重点建设项目11个，年度建设经费约</w:t>
            </w:r>
            <w:r>
              <w:rPr>
                <w:rFonts w:hint="default" w:ascii="宋体" w:hAnsi="宋体"/>
                <w:lang w:val="en-US" w:eastAsia="zh-CN"/>
              </w:rPr>
              <w:t>2</w:t>
            </w:r>
            <w:r>
              <w:rPr>
                <w:rFonts w:hint="eastAsia" w:ascii="宋体" w:hAnsi="宋体"/>
                <w:lang w:val="en-US" w:eastAsia="zh-CN"/>
              </w:rPr>
              <w:t>5</w:t>
            </w:r>
            <w:r>
              <w:rPr>
                <w:rFonts w:hint="default" w:ascii="宋体" w:hAnsi="宋体"/>
                <w:lang w:val="en-US" w:eastAsia="zh-CN"/>
              </w:rPr>
              <w:t>00余</w:t>
            </w:r>
            <w:r>
              <w:rPr>
                <w:rFonts w:hint="eastAsia" w:ascii="宋体" w:hAnsi="宋体"/>
                <w:lang w:val="en-US" w:eastAsia="zh-CN"/>
              </w:rPr>
              <w:t>万元，创历史新高。完成6号教学楼50间教室、11号教学楼20间教室、白云校区所有学生宿舍的网络升级改造，对100多个行政办公室布设无线AP，增加室外人员密集区域无线设备。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4</w:t>
            </w:r>
          </w:p>
        </w:tc>
        <w:tc>
          <w:tcPr>
            <w:tcW w:w="517" w:type="pct"/>
            <w:vAlign w:val="center"/>
          </w:tcPr>
          <w:p>
            <w:pPr>
              <w:spacing w:line="320" w:lineRule="exact"/>
              <w:rPr>
                <w:rFonts w:ascii="宋体" w:hAnsi="宋体"/>
              </w:rPr>
            </w:pPr>
            <w:r>
              <w:rPr>
                <w:rFonts w:hint="eastAsia" w:ascii="宋体" w:hAnsi="宋体"/>
              </w:rPr>
              <w:t>互联网+教学技术支持</w:t>
            </w:r>
          </w:p>
        </w:tc>
        <w:tc>
          <w:tcPr>
            <w:tcW w:w="1386" w:type="pct"/>
            <w:vAlign w:val="center"/>
          </w:tcPr>
          <w:p>
            <w:pPr>
              <w:spacing w:line="320" w:lineRule="exact"/>
              <w:rPr>
                <w:rFonts w:ascii="宋体" w:hAnsi="宋体"/>
              </w:rPr>
            </w:pPr>
            <w:r>
              <w:rPr>
                <w:rFonts w:hint="eastAsia" w:ascii="宋体" w:hAnsi="宋体"/>
              </w:rPr>
              <w:t>开展2次以上的教师网络教学培训。做好投影机的维护和更新工作，做好智慧教室管理，推进智慧教室应用。</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新建智慧教室12间，更新智慧黑板48块，建成教学资源制作室，完成“智播课堂”系统优化升级。</w:t>
            </w:r>
          </w:p>
          <w:p>
            <w:pPr>
              <w:spacing w:line="320" w:lineRule="exact"/>
              <w:rPr>
                <w:rFonts w:hint="eastAsia" w:ascii="宋体" w:hAnsi="宋体"/>
                <w:lang w:val="en-US" w:eastAsia="zh-CN"/>
              </w:rPr>
            </w:pPr>
            <w:r>
              <w:rPr>
                <w:rFonts w:hint="eastAsia" w:ascii="宋体" w:hAnsi="宋体"/>
                <w:lang w:val="en-US" w:eastAsia="zh-CN"/>
              </w:rPr>
              <w:t>4月10日下午，信息与设备管理处与教师发展中心联合开展了基于智慧黑板数字化教学的培训，共有124位教师参加了本次培训。</w:t>
            </w:r>
          </w:p>
          <w:p>
            <w:pPr>
              <w:spacing w:line="320" w:lineRule="exact"/>
              <w:rPr>
                <w:rFonts w:hint="eastAsia" w:ascii="宋体" w:hAnsi="宋体"/>
                <w:lang w:val="en-US" w:eastAsia="zh-CN"/>
              </w:rPr>
            </w:pPr>
            <w:r>
              <w:rPr>
                <w:rFonts w:hint="eastAsia" w:ascii="宋体" w:hAnsi="宋体"/>
                <w:lang w:val="en-US" w:eastAsia="zh-CN"/>
              </w:rPr>
              <w:t>9月4日下午在白云校区6号楼南110教室开展了两场“基于智慧黑板开展数字化教学”培训，并通过移动直播平台进行现场直播，方便不能到现场参加培训的教师在线学习。</w:t>
            </w:r>
          </w:p>
          <w:p>
            <w:pPr>
              <w:spacing w:line="320" w:lineRule="exact"/>
              <w:rPr>
                <w:rFonts w:hint="eastAsia" w:ascii="宋体" w:hAnsi="宋体"/>
                <w:lang w:val="en-US" w:eastAsia="zh-CN"/>
              </w:rPr>
            </w:pPr>
            <w:r>
              <w:rPr>
                <w:rFonts w:hint="eastAsia" w:ascii="宋体" w:hAnsi="宋体"/>
                <w:lang w:val="en-US" w:eastAsia="zh-CN"/>
              </w:rPr>
              <w:t>10月12日，组织开展了“钉钉”平台高效管理学生事务应用培训交流会，信息与设备管理处、学生处、各二级学院相关人员参加此次活动。</w:t>
            </w:r>
          </w:p>
          <w:p>
            <w:pPr>
              <w:spacing w:line="320" w:lineRule="exact"/>
              <w:rPr>
                <w:rFonts w:hint="default"/>
                <w:lang w:val="en-US" w:eastAsia="zh-CN"/>
              </w:rPr>
            </w:pPr>
            <w:r>
              <w:rPr>
                <w:rFonts w:hint="eastAsia" w:ascii="宋体" w:hAnsi="宋体"/>
                <w:lang w:val="en-US" w:eastAsia="zh-CN"/>
              </w:rPr>
              <w:t>12月13日，组织开展了行政部门青年教师计算机应用能力培训。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5</w:t>
            </w:r>
          </w:p>
        </w:tc>
        <w:tc>
          <w:tcPr>
            <w:tcW w:w="517" w:type="pct"/>
            <w:vAlign w:val="center"/>
          </w:tcPr>
          <w:p>
            <w:pPr>
              <w:spacing w:line="320" w:lineRule="exact"/>
              <w:rPr>
                <w:rFonts w:ascii="宋体" w:hAnsi="宋体"/>
              </w:rPr>
            </w:pPr>
            <w:r>
              <w:rPr>
                <w:rFonts w:hint="eastAsia" w:ascii="宋体" w:hAnsi="宋体"/>
              </w:rPr>
              <w:t>设备采购</w:t>
            </w:r>
          </w:p>
        </w:tc>
        <w:tc>
          <w:tcPr>
            <w:tcW w:w="1386" w:type="pct"/>
            <w:vAlign w:val="center"/>
          </w:tcPr>
          <w:p>
            <w:pPr>
              <w:spacing w:line="320" w:lineRule="exact"/>
              <w:rPr>
                <w:rFonts w:ascii="宋体" w:hAnsi="宋体"/>
              </w:rPr>
            </w:pPr>
            <w:r>
              <w:rPr>
                <w:rFonts w:hint="eastAsia" w:ascii="宋体" w:hAnsi="宋体"/>
              </w:rPr>
              <w:t>规范有序的做好本年度教学（办公）仪器设备的重大项目论证、采购报批、签订合同、验收入库等各项工作，并定期报告项目执行进度情况。</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完成</w:t>
            </w:r>
            <w:r>
              <w:rPr>
                <w:rFonts w:hint="default" w:ascii="宋体" w:hAnsi="宋体"/>
                <w:lang w:eastAsia="zh-CN"/>
              </w:rPr>
              <w:t>3</w:t>
            </w:r>
            <w:r>
              <w:rPr>
                <w:rFonts w:hint="default" w:ascii="宋体" w:hAnsi="宋体"/>
                <w:lang w:val="en-US" w:eastAsia="zh-CN"/>
              </w:rPr>
              <w:t>7</w:t>
            </w:r>
            <w:r>
              <w:rPr>
                <w:rFonts w:hint="eastAsia" w:ascii="宋体" w:hAnsi="宋体"/>
                <w:lang w:val="en-US" w:eastAsia="zh-CN"/>
              </w:rPr>
              <w:t>个项目及60余单政采云网超采购，总计</w:t>
            </w:r>
            <w:r>
              <w:rPr>
                <w:rFonts w:hint="default" w:ascii="宋体" w:hAnsi="宋体"/>
                <w:lang w:val="en-US" w:eastAsia="zh-CN"/>
              </w:rPr>
              <w:t>约3000</w:t>
            </w:r>
            <w:r>
              <w:rPr>
                <w:rFonts w:hint="eastAsia" w:ascii="宋体" w:hAnsi="宋体"/>
                <w:lang w:val="en-US" w:eastAsia="zh-CN"/>
              </w:rPr>
              <w:t>万元的设备采购任务，包括空调</w:t>
            </w:r>
            <w:r>
              <w:rPr>
                <w:rFonts w:hint="default" w:ascii="宋体" w:hAnsi="宋体"/>
                <w:lang w:val="en-US" w:eastAsia="zh-CN"/>
              </w:rPr>
              <w:t>311</w:t>
            </w:r>
            <w:r>
              <w:rPr>
                <w:rFonts w:hint="eastAsia" w:ascii="宋体" w:hAnsi="宋体"/>
                <w:lang w:val="en-US" w:eastAsia="zh-CN"/>
              </w:rPr>
              <w:t>台，机房</w:t>
            </w:r>
            <w:r>
              <w:rPr>
                <w:rFonts w:hint="default" w:ascii="宋体" w:hAnsi="宋体"/>
                <w:lang w:val="en-US" w:eastAsia="zh-CN"/>
              </w:rPr>
              <w:t>8间，</w:t>
            </w:r>
            <w:r>
              <w:rPr>
                <w:rFonts w:hint="eastAsia" w:ascii="宋体" w:hAnsi="宋体"/>
                <w:lang w:val="en-US" w:eastAsia="zh-CN"/>
              </w:rPr>
              <w:t>计算机</w:t>
            </w:r>
            <w:r>
              <w:rPr>
                <w:rFonts w:hint="default" w:ascii="宋体" w:hAnsi="宋体"/>
                <w:lang w:val="en-US" w:eastAsia="zh-CN"/>
              </w:rPr>
              <w:t>475</w:t>
            </w:r>
            <w:r>
              <w:rPr>
                <w:rFonts w:hint="eastAsia" w:ascii="宋体" w:hAnsi="宋体"/>
                <w:lang w:val="en-US" w:eastAsia="zh-CN"/>
              </w:rPr>
              <w:t>台等，其中</w:t>
            </w:r>
            <w:r>
              <w:rPr>
                <w:rFonts w:hint="default" w:ascii="宋体" w:hAnsi="宋体"/>
                <w:lang w:val="en-US" w:eastAsia="zh-CN"/>
              </w:rPr>
              <w:t>国债490.6万元、工行合作336万元</w:t>
            </w:r>
            <w:r>
              <w:rPr>
                <w:rFonts w:hint="eastAsia" w:ascii="宋体" w:hAnsi="宋体"/>
                <w:lang w:val="en-US" w:eastAsia="zh-CN"/>
              </w:rPr>
              <w:t>。</w:t>
            </w:r>
          </w:p>
          <w:p>
            <w:pPr>
              <w:spacing w:line="320" w:lineRule="exact"/>
              <w:rPr>
                <w:rFonts w:hint="default"/>
                <w:lang w:val="en-US"/>
              </w:rPr>
            </w:pPr>
            <w:r>
              <w:rPr>
                <w:rFonts w:hint="eastAsia" w:ascii="宋体" w:hAnsi="宋体"/>
                <w:lang w:val="en-US" w:eastAsia="zh-CN"/>
              </w:rPr>
              <w:t>强化采购服务和规范，组织开展全校设备采购制度与流程管理专题培训会，赴各二级学院开展年度设备对接会。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6</w:t>
            </w:r>
          </w:p>
        </w:tc>
        <w:tc>
          <w:tcPr>
            <w:tcW w:w="517" w:type="pct"/>
            <w:vAlign w:val="center"/>
          </w:tcPr>
          <w:p>
            <w:pPr>
              <w:spacing w:line="320" w:lineRule="exact"/>
              <w:rPr>
                <w:rFonts w:ascii="宋体" w:hAnsi="宋体"/>
              </w:rPr>
            </w:pPr>
            <w:r>
              <w:rPr>
                <w:rFonts w:hint="eastAsia" w:ascii="宋体" w:hAnsi="宋体"/>
              </w:rPr>
              <w:t>设备资产管理</w:t>
            </w:r>
          </w:p>
        </w:tc>
        <w:tc>
          <w:tcPr>
            <w:tcW w:w="1386" w:type="pct"/>
            <w:vAlign w:val="center"/>
          </w:tcPr>
          <w:p>
            <w:pPr>
              <w:spacing w:line="320" w:lineRule="exact"/>
              <w:rPr>
                <w:rFonts w:hint="eastAsia" w:ascii="宋体" w:hAnsi="宋体"/>
              </w:rPr>
            </w:pPr>
            <w:r>
              <w:rPr>
                <w:rFonts w:hint="eastAsia" w:ascii="宋体" w:hAnsi="宋体"/>
              </w:rPr>
              <w:t>完成相关的资产档案整理工作；加强设备物、帐、人、位的清查工作；做好设备资产的调剂、报废处置工作。</w:t>
            </w:r>
          </w:p>
        </w:tc>
        <w:tc>
          <w:tcPr>
            <w:tcW w:w="2632" w:type="pct"/>
            <w:vAlign w:val="center"/>
          </w:tcPr>
          <w:p>
            <w:pPr>
              <w:spacing w:line="320" w:lineRule="exact"/>
              <w:rPr>
                <w:rFonts w:hint="default"/>
                <w:lang w:val="en-US" w:eastAsia="zh-CN"/>
              </w:rPr>
            </w:pPr>
            <w:r>
              <w:rPr>
                <w:rFonts w:hint="eastAsia" w:ascii="宋体" w:hAnsi="宋体"/>
                <w:lang w:val="en-US" w:eastAsia="zh-CN"/>
              </w:rPr>
              <w:t>发布资产调剂信息4次，开展了2023年度设备清查与绩效检查，</w:t>
            </w:r>
            <w:r>
              <w:rPr>
                <w:rFonts w:hint="default" w:ascii="宋体" w:hAnsi="宋体"/>
                <w:lang w:eastAsia="zh-CN"/>
              </w:rPr>
              <w:t>调整资产设备信息5100余条，</w:t>
            </w:r>
            <w:r>
              <w:rPr>
                <w:rFonts w:hint="eastAsia" w:ascii="宋体" w:hAnsi="宋体"/>
                <w:lang w:val="en-US" w:eastAsia="zh-CN"/>
              </w:rPr>
              <w:t>完成</w:t>
            </w:r>
            <w:r>
              <w:rPr>
                <w:rFonts w:hint="default" w:ascii="宋体" w:hAnsi="宋体"/>
                <w:lang w:eastAsia="zh-CN"/>
              </w:rPr>
              <w:t>十余间</w:t>
            </w:r>
            <w:r>
              <w:rPr>
                <w:rFonts w:hint="eastAsia" w:ascii="宋体" w:hAnsi="宋体"/>
                <w:lang w:val="en-US" w:eastAsia="zh-CN"/>
              </w:rPr>
              <w:t>行政楼办公室调整的家具设备搬迁；完成三个批次总计2702件，原值956万元的资产报废处置；完成校内报告厅、阶梯教室等各</w:t>
            </w:r>
            <w:r>
              <w:rPr>
                <w:rFonts w:hint="eastAsia" w:ascii="宋体" w:hAnsi="宋体"/>
                <w:color w:val="auto"/>
                <w:lang w:val="en-US" w:eastAsia="zh-CN"/>
              </w:rPr>
              <w:t>类会议音响保障454次。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ind w:firstLine="21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7</w:t>
            </w:r>
          </w:p>
        </w:tc>
        <w:tc>
          <w:tcPr>
            <w:tcW w:w="517" w:type="pct"/>
            <w:vAlign w:val="center"/>
          </w:tcPr>
          <w:p>
            <w:pPr>
              <w:spacing w:line="320" w:lineRule="exact"/>
              <w:rPr>
                <w:rFonts w:ascii="宋体" w:hAnsi="宋体"/>
              </w:rPr>
            </w:pPr>
            <w:r>
              <w:rPr>
                <w:rFonts w:hint="eastAsia" w:ascii="宋体" w:hAnsi="宋体"/>
              </w:rPr>
              <w:t>网络中心管理及校园网维护</w:t>
            </w:r>
          </w:p>
        </w:tc>
        <w:tc>
          <w:tcPr>
            <w:tcW w:w="1386" w:type="pct"/>
            <w:vAlign w:val="center"/>
          </w:tcPr>
          <w:p>
            <w:pPr>
              <w:spacing w:line="320" w:lineRule="exact"/>
              <w:rPr>
                <w:rFonts w:hint="eastAsia" w:ascii="宋体" w:hAnsi="宋体"/>
              </w:rPr>
            </w:pPr>
            <w:r>
              <w:rPr>
                <w:rFonts w:hint="eastAsia" w:ascii="宋体" w:hAnsi="宋体"/>
              </w:rPr>
              <w:t>做好网络中心日常巡检；完成行政、学生宿舍的网络故障维护工作，主干网畅通率99.5%以上，做好校园网络升级工作。</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白云校区校园网络整体升级，学生宿舍网速升至千兆，教学区域网络升至万兆，实现IPv6规模部署,完成教科网接入工作，即将开通新一代高速智能邮箱。</w:t>
            </w:r>
          </w:p>
          <w:p>
            <w:pPr>
              <w:spacing w:line="320" w:lineRule="exact"/>
              <w:rPr>
                <w:rFonts w:hint="eastAsia" w:ascii="宋体" w:hAnsi="宋体"/>
                <w:lang w:val="en-US" w:eastAsia="zh-CN"/>
              </w:rPr>
            </w:pPr>
            <w:r>
              <w:rPr>
                <w:rFonts w:hint="eastAsia" w:ascii="宋体" w:hAnsi="宋体" w:eastAsia="宋体" w:cs="Times New Roman"/>
                <w:snapToGrid w:val="0"/>
                <w:kern w:val="0"/>
                <w:sz w:val="21"/>
                <w:szCs w:val="21"/>
                <w:lang w:val="en-US" w:eastAsia="zh-CN" w:bidi="ar-SA"/>
              </w:rPr>
              <w:t>维护校园内</w:t>
            </w:r>
            <w:r>
              <w:rPr>
                <w:rFonts w:hint="eastAsia" w:ascii="宋体" w:hAnsi="宋体" w:cs="Times New Roman"/>
                <w:snapToGrid w:val="0"/>
                <w:kern w:val="0"/>
                <w:sz w:val="21"/>
                <w:szCs w:val="21"/>
                <w:lang w:val="en-US" w:eastAsia="zh-CN" w:bidi="ar-SA"/>
              </w:rPr>
              <w:t>3</w:t>
            </w:r>
            <w:r>
              <w:rPr>
                <w:rFonts w:hint="eastAsia" w:ascii="宋体" w:hAnsi="宋体" w:eastAsia="宋体" w:cs="Times New Roman"/>
                <w:snapToGrid w:val="0"/>
                <w:kern w:val="0"/>
                <w:sz w:val="21"/>
                <w:szCs w:val="21"/>
                <w:lang w:val="en-US" w:eastAsia="zh-CN" w:bidi="ar-SA"/>
              </w:rPr>
              <w:t>00多台交换机、2000多个无线AP的正常工作。接听网络、系统等故障报修电话300多个，下寝室维护网络故障100多次，累计处理办公室电脑</w:t>
            </w:r>
            <w:r>
              <w:rPr>
                <w:rFonts w:hint="eastAsia" w:ascii="宋体" w:hAnsi="宋体"/>
                <w:lang w:val="en-US" w:eastAsia="zh-CN"/>
              </w:rPr>
              <w:t>和网络故障60多次，完成网站群、人事系统等5台虚拟机迁移到新超融合平台。</w:t>
            </w:r>
          </w:p>
          <w:p>
            <w:pPr>
              <w:spacing w:line="320" w:lineRule="exact"/>
              <w:rPr>
                <w:rFonts w:hint="default"/>
                <w:lang w:val="en-US" w:eastAsia="zh-CN"/>
              </w:rPr>
            </w:pPr>
            <w:r>
              <w:rPr>
                <w:rFonts w:hint="eastAsia" w:ascii="宋体" w:hAnsi="宋体"/>
                <w:lang w:val="en-US" w:eastAsia="zh-CN"/>
              </w:rPr>
              <w:t>完成教职工网上办事大厅流程变更和功能模块调整需求50多次，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8</w:t>
            </w:r>
          </w:p>
        </w:tc>
        <w:tc>
          <w:tcPr>
            <w:tcW w:w="517" w:type="pct"/>
            <w:vAlign w:val="center"/>
          </w:tcPr>
          <w:p>
            <w:pPr>
              <w:spacing w:line="320" w:lineRule="exact"/>
              <w:rPr>
                <w:rFonts w:ascii="宋体" w:hAnsi="宋体"/>
              </w:rPr>
            </w:pPr>
            <w:r>
              <w:rPr>
                <w:rFonts w:hint="eastAsia" w:ascii="宋体" w:hAnsi="宋体"/>
              </w:rPr>
              <w:t>网络安全</w:t>
            </w:r>
          </w:p>
        </w:tc>
        <w:tc>
          <w:tcPr>
            <w:tcW w:w="1386" w:type="pct"/>
            <w:vAlign w:val="center"/>
          </w:tcPr>
          <w:p>
            <w:pPr>
              <w:spacing w:line="320" w:lineRule="exact"/>
              <w:rPr>
                <w:rFonts w:hint="eastAsia" w:ascii="宋体" w:hAnsi="宋体"/>
              </w:rPr>
            </w:pPr>
            <w:r>
              <w:rPr>
                <w:rFonts w:hint="eastAsia" w:ascii="宋体" w:hAnsi="宋体"/>
              </w:rPr>
              <w:t>做好日常和敏感时期的网络安全检查和值班工作，完成不少于两个系统的等保测评与安全设备及服务采购.</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t>制定应对方案，排除薄弱环节，安排人员值班，参加攻防演习，顺利完成杭州亚运会网络安全保障考验。</w:t>
            </w:r>
          </w:p>
          <w:p>
            <w:pPr>
              <w:spacing w:line="320" w:lineRule="exact"/>
              <w:rPr>
                <w:rFonts w:hint="eastAsia" w:ascii="宋体" w:hAnsi="宋体"/>
                <w:lang w:val="en-US" w:eastAsia="zh-CN"/>
              </w:rPr>
            </w:pPr>
            <w:r>
              <w:rPr>
                <w:rFonts w:hint="eastAsia" w:ascii="宋体" w:hAnsi="宋体"/>
                <w:lang w:val="en-US" w:eastAsia="zh-CN"/>
              </w:rPr>
              <w:t>联合学生处</w:t>
            </w:r>
            <w:r>
              <w:rPr>
                <w:rFonts w:hint="default" w:ascii="宋体" w:hAnsi="宋体"/>
                <w:lang w:val="en-US" w:eastAsia="zh-CN"/>
              </w:rPr>
              <w:t>开展“师生信息化素养提升工程——《网络安全法》普法宣传进校园”、“师生信息化素养提升工程——牢固树立网络安全意识”讲座；</w:t>
            </w:r>
            <w:r>
              <w:rPr>
                <w:rFonts w:hint="eastAsia" w:ascii="宋体" w:hAnsi="宋体"/>
                <w:lang w:val="en-US" w:eastAsia="zh-CN"/>
              </w:rPr>
              <w:t>联合学生处、教务处、宣传部、各二级学院开展形式多样</w:t>
            </w:r>
            <w:r>
              <w:rPr>
                <w:rFonts w:hint="eastAsia" w:ascii="宋体" w:hAnsi="宋体"/>
                <w:lang w:val="en-US" w:eastAsia="zh-CN"/>
              </w:rPr>
              <w:fldChar w:fldCharType="begin"/>
            </w:r>
            <w:r>
              <w:rPr>
                <w:rFonts w:hint="eastAsia" w:ascii="宋体" w:hAnsi="宋体"/>
                <w:lang w:val="en-US" w:eastAsia="zh-CN"/>
              </w:rPr>
              <w:instrText xml:space="preserve"> HYPERLINK "http://www.lszjy.com/2023/0922/c67a59921/page.htm" \o "\“网络安全为人民，网络安全靠人民\”——我校开展\“国家网络安全宣传周\”活动" \t "https://www.lszjy.com/site_xxysbglc/677/_blank" </w:instrText>
            </w:r>
            <w:r>
              <w:rPr>
                <w:rFonts w:hint="eastAsia" w:ascii="宋体" w:hAnsi="宋体"/>
                <w:lang w:val="en-US" w:eastAsia="zh-CN"/>
              </w:rPr>
              <w:fldChar w:fldCharType="separate"/>
            </w:r>
            <w:r>
              <w:rPr>
                <w:rFonts w:hint="eastAsia" w:ascii="宋体" w:hAnsi="宋体"/>
                <w:lang w:val="en-US" w:eastAsia="zh-CN"/>
              </w:rPr>
              <w:t>“国家网络安全宣传周”活动</w:t>
            </w:r>
            <w:r>
              <w:rPr>
                <w:rFonts w:hint="eastAsia" w:ascii="宋体" w:hAnsi="宋体"/>
                <w:lang w:val="en-US" w:eastAsia="zh-CN"/>
              </w:rPr>
              <w:fldChar w:fldCharType="end"/>
            </w:r>
            <w:r>
              <w:rPr>
                <w:rFonts w:hint="eastAsia" w:ascii="宋体" w:hAnsi="宋体"/>
                <w:lang w:val="en-US" w:eastAsia="zh-CN"/>
              </w:rPr>
              <w:t>。</w:t>
            </w:r>
          </w:p>
          <w:p>
            <w:pPr>
              <w:spacing w:line="320" w:lineRule="exact"/>
              <w:rPr>
                <w:rFonts w:hint="eastAsia" w:ascii="宋体" w:hAnsi="宋体"/>
                <w:lang w:val="en-US" w:eastAsia="zh-CN"/>
              </w:rPr>
            </w:pPr>
            <w:r>
              <w:rPr>
                <w:rFonts w:hint="eastAsia" w:ascii="宋体" w:hAnsi="宋体"/>
                <w:lang w:val="en-US" w:eastAsia="zh-CN"/>
              </w:rPr>
              <w:t>组建各重点部门和二级学院数据和网络安全员队伍，明确职责，9月</w:t>
            </w:r>
            <w:r>
              <w:rPr>
                <w:rFonts w:hint="default" w:ascii="宋体" w:hAnsi="宋体"/>
                <w:lang w:val="en-US" w:eastAsia="zh-CN"/>
              </w:rPr>
              <w:t>20</w:t>
            </w:r>
            <w:r>
              <w:rPr>
                <w:rFonts w:hint="eastAsia" w:ascii="宋体" w:hAnsi="宋体"/>
                <w:lang w:val="en-US" w:eastAsia="zh-CN"/>
              </w:rPr>
              <w:t>日，组织开展了全校</w:t>
            </w:r>
            <w:r>
              <w:rPr>
                <w:rFonts w:hint="default" w:ascii="宋体" w:hAnsi="宋体"/>
                <w:lang w:val="en-US" w:eastAsia="zh-CN"/>
              </w:rPr>
              <w:t>“</w:t>
            </w:r>
            <w:r>
              <w:rPr>
                <w:rFonts w:hint="eastAsia" w:ascii="宋体" w:hAnsi="宋体"/>
                <w:lang w:val="en-US" w:eastAsia="zh-CN"/>
              </w:rPr>
              <w:t>数据和网络安全专员业务能力培训</w:t>
            </w:r>
            <w:r>
              <w:rPr>
                <w:rFonts w:hint="default" w:ascii="宋体" w:hAnsi="宋体"/>
                <w:lang w:val="en-US" w:eastAsia="zh-CN"/>
              </w:rPr>
              <w:t>”</w:t>
            </w:r>
            <w:r>
              <w:rPr>
                <w:rFonts w:hint="eastAsia" w:ascii="宋体" w:hAnsi="宋体"/>
                <w:lang w:val="en-US" w:eastAsia="zh-CN"/>
              </w:rPr>
              <w:t>。</w:t>
            </w:r>
          </w:p>
          <w:p>
            <w:pPr>
              <w:spacing w:line="320" w:lineRule="exact"/>
              <w:rPr>
                <w:rFonts w:hint="default"/>
                <w:lang w:val="en-US" w:eastAsia="zh-CN"/>
              </w:rPr>
            </w:pPr>
            <w:r>
              <w:rPr>
                <w:rFonts w:hint="eastAsia" w:ascii="宋体" w:hAnsi="宋体" w:eastAsia="宋体" w:cs="Times New Roman"/>
                <w:snapToGrid w:val="0"/>
                <w:kern w:val="0"/>
                <w:sz w:val="21"/>
                <w:szCs w:val="21"/>
                <w:lang w:val="en-US" w:eastAsia="zh-CN" w:bidi="ar-SA"/>
              </w:rPr>
              <w:t>全年累计检查和分析APT攻击预警平台200多次，运维系统累计对内网50多台服务器提供运维服务进4000次；累计完成8次重大网络或服务器的故障处理工作</w:t>
            </w:r>
            <w:r>
              <w:rPr>
                <w:rFonts w:hint="eastAsia" w:ascii="宋体" w:hAnsi="宋体" w:cs="Times New Roman"/>
                <w:snapToGrid w:val="0"/>
                <w:kern w:val="0"/>
                <w:sz w:val="21"/>
                <w:szCs w:val="21"/>
                <w:lang w:val="en-US" w:eastAsia="zh-CN" w:bidi="ar-SA"/>
              </w:rPr>
              <w:t>。</w:t>
            </w:r>
            <w:r>
              <w:rPr>
                <w:rFonts w:hint="eastAsia" w:ascii="宋体" w:hAnsi="宋体"/>
                <w:lang w:val="en-US" w:eastAsia="zh-CN"/>
              </w:rPr>
              <w:t>完成学工系统和大数据综合平台的等保测评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61" w:type="pct"/>
            <w:vMerge w:val="continue"/>
            <w:vAlign w:val="center"/>
          </w:tcPr>
          <w:p>
            <w:pPr>
              <w:jc w:val="center"/>
              <w:rPr>
                <w:rFonts w:asciiTheme="minorEastAsia" w:hAnsiTheme="minorEastAsia" w:eastAsiaTheme="minorEastAsia" w:cstheme="minorEastAsia"/>
              </w:rPr>
            </w:pPr>
          </w:p>
        </w:tc>
        <w:tc>
          <w:tcPr>
            <w:tcW w:w="202" w:type="pct"/>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9</w:t>
            </w:r>
          </w:p>
        </w:tc>
        <w:tc>
          <w:tcPr>
            <w:tcW w:w="517" w:type="pct"/>
            <w:vAlign w:val="center"/>
          </w:tcPr>
          <w:p>
            <w:pPr>
              <w:spacing w:line="320" w:lineRule="exact"/>
              <w:rPr>
                <w:rFonts w:ascii="宋体" w:hAnsi="宋体"/>
              </w:rPr>
            </w:pPr>
            <w:r>
              <w:rPr>
                <w:rFonts w:hint="eastAsia" w:ascii="宋体" w:hAnsi="宋体"/>
              </w:rPr>
              <w:t>领导交办的其它工作</w:t>
            </w:r>
          </w:p>
        </w:tc>
        <w:tc>
          <w:tcPr>
            <w:tcW w:w="1386" w:type="pct"/>
            <w:vAlign w:val="center"/>
          </w:tcPr>
          <w:p>
            <w:pPr>
              <w:spacing w:line="320" w:lineRule="exact"/>
              <w:rPr>
                <w:rFonts w:hint="eastAsia" w:ascii="宋体" w:hAnsi="宋体"/>
              </w:rPr>
            </w:pPr>
            <w:r>
              <w:rPr>
                <w:rFonts w:hint="eastAsia" w:ascii="宋体" w:hAnsi="宋体"/>
              </w:rPr>
              <w:t>完成领导交办的其它工作</w:t>
            </w:r>
          </w:p>
        </w:tc>
        <w:tc>
          <w:tcPr>
            <w:tcW w:w="2632" w:type="pct"/>
            <w:vAlign w:val="center"/>
          </w:tcPr>
          <w:p>
            <w:pPr>
              <w:spacing w:line="320" w:lineRule="exact"/>
              <w:rPr>
                <w:rFonts w:hint="eastAsia" w:ascii="宋体" w:hAnsi="宋体"/>
                <w:lang w:val="en-US" w:eastAsia="zh-CN"/>
              </w:rPr>
            </w:pPr>
            <w:r>
              <w:rPr>
                <w:rFonts w:hint="eastAsia" w:ascii="宋体" w:hAnsi="宋体"/>
                <w:lang w:val="en-US" w:eastAsia="zh-CN"/>
              </w:rPr>
              <w:fldChar w:fldCharType="begin"/>
            </w:r>
            <w:r>
              <w:rPr>
                <w:rFonts w:hint="eastAsia" w:ascii="宋体" w:hAnsi="宋体"/>
                <w:lang w:val="en-US" w:eastAsia="zh-CN"/>
              </w:rPr>
              <w:instrText xml:space="preserve"> HYPERLINK "https://www.lszjy.com/2023/1228/c67a63151/page.htm" \o "数字化赋能职业教育——学校召开2023年度数字化改革与建设工作推进会" \t "https://www.lszjy.com/site_xxysbglc/677/_blank" </w:instrText>
            </w:r>
            <w:r>
              <w:rPr>
                <w:rFonts w:hint="eastAsia" w:ascii="宋体" w:hAnsi="宋体"/>
                <w:lang w:val="en-US" w:eastAsia="zh-CN"/>
              </w:rPr>
              <w:fldChar w:fldCharType="separate"/>
            </w:r>
            <w:r>
              <w:rPr>
                <w:rFonts w:hint="eastAsia" w:ascii="宋体" w:hAnsi="宋体"/>
                <w:lang w:val="en-US" w:eastAsia="zh-CN"/>
              </w:rPr>
              <w:t>组织了首次学校“数字化改革与建设工作推进会</w:t>
            </w:r>
            <w:r>
              <w:rPr>
                <w:rFonts w:hint="eastAsia" w:ascii="宋体" w:hAnsi="宋体"/>
                <w:lang w:val="en-US" w:eastAsia="zh-CN"/>
              </w:rPr>
              <w:fldChar w:fldCharType="end"/>
            </w:r>
            <w:r>
              <w:rPr>
                <w:rFonts w:hint="eastAsia" w:ascii="宋体" w:hAnsi="宋体"/>
                <w:lang w:val="en-US" w:eastAsia="zh-CN"/>
              </w:rPr>
              <w:t>”。</w:t>
            </w:r>
          </w:p>
          <w:p>
            <w:pPr>
              <w:spacing w:line="320" w:lineRule="exact"/>
              <w:rPr>
                <w:rFonts w:hint="eastAsia" w:ascii="宋体" w:hAnsi="宋体"/>
                <w:lang w:val="en-US" w:eastAsia="zh-CN"/>
              </w:rPr>
            </w:pPr>
            <w:r>
              <w:rPr>
                <w:rFonts w:hint="eastAsia" w:ascii="宋体" w:hAnsi="宋体"/>
                <w:lang w:val="en-US" w:eastAsia="zh-CN"/>
              </w:rPr>
              <w:t>全年完成各类考试、活动监控、安检保障20次，网络视频会议保障任务15次。</w:t>
            </w:r>
          </w:p>
          <w:p>
            <w:pPr>
              <w:spacing w:line="320" w:lineRule="exact"/>
              <w:rPr>
                <w:rFonts w:hint="default"/>
                <w:lang w:val="en-US" w:eastAsia="zh-CN"/>
              </w:rPr>
            </w:pPr>
            <w:r>
              <w:rPr>
                <w:rFonts w:hint="eastAsia" w:ascii="宋体" w:hAnsi="宋体"/>
                <w:lang w:val="en-US" w:eastAsia="zh-CN"/>
              </w:rPr>
              <w:t>完成运动场和第一报告的音响设备更新升级。</w:t>
            </w:r>
          </w:p>
        </w:tc>
      </w:tr>
    </w:tbl>
    <w:p>
      <w:pPr>
        <w:rPr>
          <w:rFonts w:hint="default"/>
          <w:lang w:val="en-US" w:eastAsia="zh-CN"/>
        </w:rPr>
      </w:pPr>
    </w:p>
    <w:p>
      <w:pPr>
        <w:pStyle w:val="2"/>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zYzA1OGU4ODQwMTlmYzI0OWVjYjM2MjdhYTkzOTMifQ=="/>
  </w:docVars>
  <w:rsids>
    <w:rsidRoot w:val="75087B6B"/>
    <w:rsid w:val="00C90436"/>
    <w:rsid w:val="01201854"/>
    <w:rsid w:val="03BE5A65"/>
    <w:rsid w:val="06201525"/>
    <w:rsid w:val="079511E1"/>
    <w:rsid w:val="0D7A67F4"/>
    <w:rsid w:val="0D9A50E8"/>
    <w:rsid w:val="0E1924B1"/>
    <w:rsid w:val="10116179"/>
    <w:rsid w:val="167A1613"/>
    <w:rsid w:val="1EB24814"/>
    <w:rsid w:val="20B64FAB"/>
    <w:rsid w:val="225278E7"/>
    <w:rsid w:val="23ED63B7"/>
    <w:rsid w:val="26895732"/>
    <w:rsid w:val="26F31699"/>
    <w:rsid w:val="2ACD2E1E"/>
    <w:rsid w:val="2C2E0A27"/>
    <w:rsid w:val="2E174BD6"/>
    <w:rsid w:val="3453102E"/>
    <w:rsid w:val="37630A0B"/>
    <w:rsid w:val="390F271B"/>
    <w:rsid w:val="39F67B33"/>
    <w:rsid w:val="3B036230"/>
    <w:rsid w:val="3BDD6E6B"/>
    <w:rsid w:val="3BE165C7"/>
    <w:rsid w:val="3F927C42"/>
    <w:rsid w:val="3FF20C9F"/>
    <w:rsid w:val="427D66D0"/>
    <w:rsid w:val="427F1BDB"/>
    <w:rsid w:val="487D6FBC"/>
    <w:rsid w:val="49542132"/>
    <w:rsid w:val="4A1D2030"/>
    <w:rsid w:val="4DD770E5"/>
    <w:rsid w:val="4E1735E9"/>
    <w:rsid w:val="524C55A2"/>
    <w:rsid w:val="5279260E"/>
    <w:rsid w:val="53F1220D"/>
    <w:rsid w:val="54431726"/>
    <w:rsid w:val="56B80FD4"/>
    <w:rsid w:val="58732F11"/>
    <w:rsid w:val="58AE600C"/>
    <w:rsid w:val="593E550F"/>
    <w:rsid w:val="5B4E5C87"/>
    <w:rsid w:val="5CCF73B3"/>
    <w:rsid w:val="5E320AE1"/>
    <w:rsid w:val="5FBA75C2"/>
    <w:rsid w:val="60ED58E0"/>
    <w:rsid w:val="640D6EB6"/>
    <w:rsid w:val="66C20FB8"/>
    <w:rsid w:val="66E30696"/>
    <w:rsid w:val="69E22DF3"/>
    <w:rsid w:val="6AC14B39"/>
    <w:rsid w:val="6C8D02E2"/>
    <w:rsid w:val="72E949A0"/>
    <w:rsid w:val="739C0DFC"/>
    <w:rsid w:val="75087B6B"/>
    <w:rsid w:val="77141A25"/>
    <w:rsid w:val="7BDF4EBD"/>
    <w:rsid w:val="7DED7C64"/>
    <w:rsid w:val="7F7485B2"/>
    <w:rsid w:val="BFFDCDA2"/>
    <w:rsid w:val="D6BE9B76"/>
    <w:rsid w:val="FDF794B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napToGrid w:val="0"/>
      <w:sz w:val="21"/>
      <w:szCs w:val="21"/>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1</Lines>
  <Paragraphs>1</Paragraphs>
  <TotalTime>9</TotalTime>
  <ScaleCrop>false</ScaleCrop>
  <LinksUpToDate>false</LinksUpToDate>
  <CharactersWithSpaces>0</CharactersWithSpaces>
  <Application>WPS Office_11.8.2.8876_F1E327BC-269C-435d-A152-05C5408002CA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2024-01-01T22:11:00Z</dcterms:created>
  <dc:creator>～张定俊～</dc:creator>
  <cp:lastModifiedBy>ADMIN</cp:lastModifiedBy>
  <dcterms:modified xsi:type="dcterms:W3CDTF">2024-01-16T08:03:00Z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2052-11.8.2.8876</vt:lpwstr>
  </property>
  <property fmtid="{D5CDD505-2E9C-101B-9397-08002B2CF9AE}" pid="3" name="ICV">
    <vt:lpwstr>95F8A4141F7A47D4BC88C7EF1D37F4CE_13</vt:lpwstr>
  </property>
</Properties>
</file>