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教师教学发展中心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eastAsia="黑体"/>
          <w:sz w:val="32"/>
          <w:szCs w:val="32"/>
        </w:rPr>
        <w:t>年目标责任制工作目标与任务自评表</w:t>
      </w:r>
    </w:p>
    <w:tbl>
      <w:tblPr>
        <w:tblStyle w:val="8"/>
        <w:tblW w:w="13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82"/>
        <w:gridCol w:w="1321"/>
        <w:gridCol w:w="3783"/>
        <w:gridCol w:w="810"/>
        <w:gridCol w:w="5667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12" w:lineRule="auto"/>
              <w:jc w:val="center"/>
              <w:rPr>
                <w:rFonts w:cs="宋体" w:asciiTheme="minorEastAsia" w:hAnsiTheme="minorEastAsia" w:eastAsiaTheme="minorEastAsia"/>
                <w:b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2"/>
                <w:sz w:val="24"/>
                <w:szCs w:val="24"/>
              </w:rPr>
              <w:t>类别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12" w:lineRule="auto"/>
              <w:jc w:val="center"/>
              <w:rPr>
                <w:rFonts w:cs="宋体" w:asciiTheme="minorEastAsia" w:hAnsiTheme="minorEastAsia" w:eastAsiaTheme="minorEastAsia"/>
                <w:b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12" w:lineRule="auto"/>
              <w:jc w:val="center"/>
              <w:rPr>
                <w:rFonts w:cs="宋体" w:asciiTheme="minorEastAsia" w:hAnsiTheme="minorEastAsia" w:eastAsiaTheme="minorEastAsia"/>
                <w:b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2"/>
                <w:sz w:val="24"/>
                <w:szCs w:val="24"/>
              </w:rPr>
              <w:t>职责或项目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12" w:lineRule="auto"/>
              <w:jc w:val="center"/>
              <w:rPr>
                <w:rFonts w:cs="宋体" w:asciiTheme="minorEastAsia" w:hAnsiTheme="minorEastAsia" w:eastAsiaTheme="minorEastAsia"/>
                <w:b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2"/>
                <w:sz w:val="24"/>
                <w:szCs w:val="24"/>
              </w:rPr>
              <w:t>具体目标、任务和措施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before="156" w:beforeLines="50" w:line="312" w:lineRule="auto"/>
              <w:jc w:val="center"/>
              <w:rPr>
                <w:rFonts w:cs="宋体" w:asciiTheme="minorEastAsia" w:hAnsiTheme="minorEastAsia" w:eastAsiaTheme="minorEastAsia"/>
                <w:b/>
                <w:kern w:val="2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kern w:val="2"/>
                <w:sz w:val="24"/>
                <w:szCs w:val="24"/>
              </w:rPr>
              <w:t>分值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完成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情况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自评</w:t>
            </w:r>
          </w:p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重点突破工作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1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骨干教师培养工作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2"/>
              </w:rPr>
              <w:t>做好为各小组的过程管理、考核评价等服务工作，组织好教师说课、专业负责人说专业交流等班级专题活动，提高骨干教师培养工程学员在教育教学改革、教研科研、社会服务水平。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30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第三期骨干教师培养班开班，围绕教育教学改革、教研科研、社会服务等内容，组织线上线下学习《数字化教学资源库建设》《高水平科研项目申报及研究体会》等学术讲座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10余场</w:t>
            </w:r>
            <w:r>
              <w:rPr>
                <w:rFonts w:hint="eastAsia" w:ascii="宋体" w:hAnsi="宋体"/>
                <w:kern w:val="2"/>
                <w:lang w:eastAsia="zh-CN"/>
              </w:rPr>
              <w:t>，组织开展假期调研学习及汇报交流等集体活动，为各小组开展说课、专题学习等提供服务工作；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kern w:val="2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/>
                <w:kern w:val="2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29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常规工作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2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师德师风建设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落对照全国高校文明校园测评标准，做好师德教育、师德监督等相关工作。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</w:rPr>
              <w:t>15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严格落实省教育厅关于</w:t>
            </w:r>
            <w:r>
              <w:rPr>
                <w:rFonts w:hint="eastAsia" w:ascii="宋体" w:hAnsi="宋体" w:cs="Times New Roman"/>
                <w:kern w:val="2"/>
                <w:lang w:eastAsia="zh-CN"/>
              </w:rPr>
              <w:t>《全省教育系统师德师风问题整治工作实施方案》和学校下发的《丽水职业技术学院师德师风问题整治工作实施方案》要求，</w:t>
            </w:r>
            <w:r>
              <w:rPr>
                <w:rFonts w:hint="eastAsia" w:ascii="宋体" w:hAnsi="宋体"/>
                <w:kern w:val="2"/>
                <w:lang w:eastAsia="zh-CN"/>
              </w:rPr>
              <w:t>对照全国高校文明校园测评标准等，开展师德教育、师德监督等师德师风问题整治等工作；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3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青年教师助讲培养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落实</w:t>
            </w:r>
            <w:r>
              <w:rPr>
                <w:rFonts w:hint="eastAsia" w:ascii="宋体" w:hAnsi="宋体"/>
                <w:kern w:val="2"/>
              </w:rPr>
              <w:t>青年教师导师、制订并落实培训计划，加强对指导老师指导过程的检查和对青年教师培养成效的考核，使新进教师能尽快胜任教学工作。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15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安排落实青年助讲导师，制定落实培养计划，举行开班仪式，组织举行了线下《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用心建好一门课</w:t>
            </w:r>
            <w:r>
              <w:rPr>
                <w:rFonts w:hint="eastAsia" w:ascii="宋体" w:hAnsi="宋体"/>
                <w:kern w:val="2"/>
                <w:lang w:eastAsia="zh-CN"/>
              </w:rPr>
              <w:t>》《意识形态与师德师风》等专题讲座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6次；举行线上专题学习多次，协助和参与听课督导交流检查和考核；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4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新进人员公共科目培训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</w:rPr>
              <w:t>制订并落实新进人员公共科目培训计划，努力提高培训效果。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</w:rPr>
              <w:t>制订并落实新进人员公共科目培训计划，</w:t>
            </w:r>
            <w:r>
              <w:rPr>
                <w:rFonts w:hint="eastAsia" w:ascii="宋体" w:hAnsi="宋体"/>
                <w:kern w:val="2"/>
                <w:lang w:eastAsia="zh-CN"/>
              </w:rPr>
              <w:t>举行新职员入职培训开班仪式，举行线下《意识形态与师德师风》《学校人事、职称管理制度解读》等专题讲座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4次；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5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落实教师素质提高计划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落实省教育厅、财政厅有关职业院校教师素质提高计划，组织教师参加课程实施能力提升、信息化技术应用能力提升等项目培训。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kern w:val="2"/>
              </w:rPr>
            </w:pPr>
            <w:r>
              <w:rPr>
                <w:rFonts w:hint="eastAsia" w:ascii="宋体" w:hAnsi="宋体"/>
                <w:kern w:val="2"/>
              </w:rPr>
              <w:t>落实省教育厅、财政厅有关职业院校教师素质提高计划，组织教师参加课程实施能力提升</w:t>
            </w:r>
            <w:r>
              <w:rPr>
                <w:rFonts w:hint="eastAsia" w:ascii="宋体" w:hAnsi="宋体"/>
                <w:kern w:val="2"/>
                <w:lang w:eastAsia="zh-CN"/>
              </w:rPr>
              <w:t>班</w:t>
            </w:r>
            <w:r>
              <w:rPr>
                <w:rFonts w:hint="eastAsia" w:ascii="宋体" w:hAnsi="宋体"/>
                <w:kern w:val="2"/>
              </w:rPr>
              <w:t>、信息化技术应用能力提升等项目培训</w:t>
            </w:r>
            <w:r>
              <w:rPr>
                <w:rFonts w:hint="eastAsia" w:ascii="宋体" w:hAnsi="宋体"/>
                <w:kern w:val="2"/>
                <w:lang w:eastAsia="zh-CN"/>
              </w:rPr>
              <w:t>等省训</w:t>
            </w:r>
            <w:r>
              <w:rPr>
                <w:rFonts w:hint="eastAsia" w:ascii="宋体" w:hAnsi="宋体"/>
                <w:kern w:val="2"/>
                <w:lang w:val="en-US" w:eastAsia="zh-CN"/>
              </w:rPr>
              <w:t>15人次；组织督促全校368位教师参加暑期国家智慧教育平台，完成学习师德师风、职教理论等专题学习教育任务项目；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6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专任教师下企业实践锻炼的管理和服务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加强对专任教师下企业实践锻炼的过程管理；注重成果导向与过程管理相结合，对专任教师下企业实践锻炼经历的认定严格把关。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加强专任教师下企业实践锻炼计划申报、过程监督及绩效考评等管理，注重成果导向和过程管理相结合，开展教师暑期下企业实践工作汇报交流会及优秀案例分享活动，严格把关下企业实践经历认定；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7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2"/>
              </w:rPr>
              <w:t>“双高”建设等相关重点工作</w:t>
            </w:r>
          </w:p>
        </w:tc>
        <w:tc>
          <w:tcPr>
            <w:tcW w:w="3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做好“双高”重点建设任务、十四五”规划重点任务、《职业教育提质培优行动计划》承接项目等相关工作。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</w:rPr>
              <w:t>10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/>
                <w:kern w:val="2"/>
                <w:lang w:eastAsia="zh-CN"/>
              </w:rPr>
            </w:pPr>
            <w:r>
              <w:rPr>
                <w:rFonts w:hint="eastAsia" w:ascii="宋体" w:hAnsi="宋体"/>
                <w:kern w:val="2"/>
                <w:lang w:eastAsia="zh-CN"/>
              </w:rPr>
              <w:t>协助教务处、二级学院及相关教研室做好</w:t>
            </w:r>
            <w:r>
              <w:rPr>
                <w:rFonts w:hint="eastAsia" w:ascii="宋体" w:hAnsi="宋体"/>
                <w:kern w:val="2"/>
              </w:rPr>
              <w:t>做好“双高”重点建设任务、十四五”规划重点任务、《职业教育提质培优行动计划》承接项目等相关工作。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kern w:val="2"/>
              </w:rPr>
            </w:pPr>
          </w:p>
          <w:p>
            <w:pPr>
              <w:jc w:val="center"/>
              <w:rPr>
                <w:rFonts w:hint="eastAsia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合   计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100</w:t>
            </w:r>
          </w:p>
        </w:tc>
        <w:tc>
          <w:tcPr>
            <w:tcW w:w="5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ind w:left="0" w:leftChars="0" w:firstLine="0" w:firstLineChars="0"/>
              <w:jc w:val="center"/>
            </w:pPr>
            <w:r>
              <w:rPr>
                <w:rFonts w:hint="eastAsia" w:asciiTheme="minorEastAsia" w:hAnsiTheme="minorEastAsia" w:eastAsiaTheme="minorEastAsia" w:cstheme="minorEastAsia"/>
              </w:rPr>
              <w:t>/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宋体" w:hAnsi="宋体" w:eastAsia="宋体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lang w:val="en-US" w:eastAsia="zh-CN"/>
              </w:rPr>
              <w:t>97</w:t>
            </w:r>
          </w:p>
        </w:tc>
      </w:tr>
    </w:tbl>
    <w:p>
      <w:pPr>
        <w:pStyle w:val="4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kOTY3OWRhOWU3ZWY2NGJlZmJiMDgwYmZmODc0ZDEifQ=="/>
  </w:docVars>
  <w:rsids>
    <w:rsidRoot w:val="00C35044"/>
    <w:rsid w:val="0027031C"/>
    <w:rsid w:val="002A5866"/>
    <w:rsid w:val="003B3F71"/>
    <w:rsid w:val="003D7BF0"/>
    <w:rsid w:val="007429DA"/>
    <w:rsid w:val="009A2A09"/>
    <w:rsid w:val="00C35044"/>
    <w:rsid w:val="00E2218C"/>
    <w:rsid w:val="10220DDA"/>
    <w:rsid w:val="12C81A8E"/>
    <w:rsid w:val="142864CE"/>
    <w:rsid w:val="211E038B"/>
    <w:rsid w:val="34EB1585"/>
    <w:rsid w:val="37E73CCE"/>
    <w:rsid w:val="43134997"/>
    <w:rsid w:val="549C542E"/>
    <w:rsid w:val="58F52169"/>
    <w:rsid w:val="6F32405B"/>
    <w:rsid w:val="759F09EE"/>
    <w:rsid w:val="77D776F8"/>
    <w:rsid w:val="7CA5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autoRedefine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5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eastAsia="宋体"/>
      <w:kern w:val="0"/>
      <w:szCs w:val="22"/>
    </w:rPr>
  </w:style>
  <w:style w:type="character" w:customStyle="1" w:styleId="10">
    <w:name w:val="页眉 Char"/>
    <w:basedOn w:val="9"/>
    <w:link w:val="6"/>
    <w:autoRedefine/>
    <w:qFormat/>
    <w:uiPriority w:val="99"/>
    <w:rPr>
      <w:snapToGrid w:val="0"/>
      <w:sz w:val="18"/>
      <w:szCs w:val="18"/>
    </w:rPr>
  </w:style>
  <w:style w:type="character" w:customStyle="1" w:styleId="11">
    <w:name w:val="页脚 Char"/>
    <w:basedOn w:val="9"/>
    <w:link w:val="5"/>
    <w:autoRedefine/>
    <w:qFormat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77445-888D-4C4B-A6F9-396D704C9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521</Words>
  <Characters>533</Characters>
  <Lines>4</Lines>
  <Paragraphs>1</Paragraphs>
  <TotalTime>4</TotalTime>
  <ScaleCrop>false</ScaleCrop>
  <LinksUpToDate>false</LinksUpToDate>
  <CharactersWithSpaces>536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2019-11-26T08:39:00Z</dcterms:created>
  <dc:creator>Windows</dc:creator>
  <cp:lastModifiedBy>畅爸</cp:lastModifiedBy>
  <dcterms:modified xsi:type="dcterms:W3CDTF">2024-01-16T01:43:11Z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B46D5307E8CF41939B85D5E596FCDF20</vt:lpwstr>
  </property>
</Properties>
</file>