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招生就业处</w:t>
      </w:r>
    </w:p>
    <w:p>
      <w:pPr>
        <w:jc w:val="center"/>
        <w:rPr>
          <w:rFonts w:ascii="黑体" w:eastAsia="黑体"/>
          <w:sz w:val="32"/>
          <w:szCs w:val="32"/>
        </w:rPr>
      </w:pPr>
      <w:r>
        <w:rPr>
          <w:rFonts w:hint="eastAsia" w:ascii="黑体" w:eastAsia="黑体"/>
          <w:sz w:val="32"/>
          <w:szCs w:val="32"/>
        </w:rPr>
        <w:t>2023年目标责任制考核工作目标与任务</w:t>
      </w:r>
    </w:p>
    <w:tbl>
      <w:tblPr>
        <w:tblStyle w:val="7"/>
        <w:tblpPr w:leftFromText="180" w:rightFromText="180" w:vertAnchor="text" w:horzAnchor="page" w:tblpXSpec="center" w:tblpY="33"/>
        <w:tblOverlap w:val="never"/>
        <w:tblW w:w="98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684"/>
        <w:gridCol w:w="1350"/>
        <w:gridCol w:w="2887"/>
        <w:gridCol w:w="567"/>
        <w:gridCol w:w="2867"/>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716" w:type="dxa"/>
            <w:vAlign w:val="center"/>
          </w:tcPr>
          <w:p>
            <w:pPr>
              <w:jc w:val="center"/>
              <w:rPr>
                <w:rFonts w:ascii="宋体" w:hAnsi="宋体"/>
                <w:b/>
              </w:rPr>
            </w:pPr>
            <w:r>
              <w:rPr>
                <w:rFonts w:hint="eastAsia" w:ascii="宋体" w:hAnsi="宋体"/>
                <w:b/>
              </w:rPr>
              <w:t>类别</w:t>
            </w:r>
          </w:p>
        </w:tc>
        <w:tc>
          <w:tcPr>
            <w:tcW w:w="684" w:type="dxa"/>
            <w:vAlign w:val="center"/>
          </w:tcPr>
          <w:p>
            <w:pPr>
              <w:jc w:val="center"/>
              <w:rPr>
                <w:rFonts w:ascii="宋体" w:hAnsi="宋体"/>
                <w:b/>
              </w:rPr>
            </w:pPr>
            <w:r>
              <w:rPr>
                <w:rFonts w:hint="eastAsia" w:ascii="宋体" w:hAnsi="宋体"/>
                <w:b/>
              </w:rPr>
              <w:t>序号</w:t>
            </w:r>
          </w:p>
        </w:tc>
        <w:tc>
          <w:tcPr>
            <w:tcW w:w="1350" w:type="dxa"/>
            <w:vAlign w:val="center"/>
          </w:tcPr>
          <w:p>
            <w:pPr>
              <w:jc w:val="center"/>
              <w:rPr>
                <w:rFonts w:ascii="宋体" w:hAnsi="宋体"/>
                <w:b/>
              </w:rPr>
            </w:pPr>
            <w:r>
              <w:rPr>
                <w:rFonts w:hint="eastAsia" w:ascii="宋体" w:hAnsi="宋体"/>
                <w:b/>
              </w:rPr>
              <w:t>职责或项目</w:t>
            </w:r>
          </w:p>
        </w:tc>
        <w:tc>
          <w:tcPr>
            <w:tcW w:w="2887" w:type="dxa"/>
            <w:vAlign w:val="center"/>
          </w:tcPr>
          <w:p>
            <w:pPr>
              <w:jc w:val="center"/>
              <w:rPr>
                <w:rFonts w:ascii="宋体" w:hAnsi="宋体"/>
                <w:b/>
              </w:rPr>
            </w:pPr>
            <w:r>
              <w:rPr>
                <w:rFonts w:hint="eastAsia" w:ascii="宋体" w:hAnsi="宋体"/>
                <w:b/>
              </w:rPr>
              <w:t>具体目标、任务或措施</w:t>
            </w:r>
          </w:p>
        </w:tc>
        <w:tc>
          <w:tcPr>
            <w:tcW w:w="567" w:type="dxa"/>
            <w:vAlign w:val="center"/>
          </w:tcPr>
          <w:p>
            <w:pPr>
              <w:jc w:val="center"/>
              <w:rPr>
                <w:rFonts w:ascii="宋体" w:hAnsi="宋体"/>
              </w:rPr>
            </w:pPr>
            <w:r>
              <w:rPr>
                <w:rFonts w:hint="eastAsia" w:ascii="宋体" w:hAnsi="宋体"/>
                <w:b/>
                <w:bCs/>
              </w:rPr>
              <w:t>分值</w:t>
            </w:r>
          </w:p>
        </w:tc>
        <w:tc>
          <w:tcPr>
            <w:tcW w:w="2867" w:type="dxa"/>
            <w:vAlign w:val="center"/>
          </w:tcPr>
          <w:p>
            <w:pPr>
              <w:jc w:val="center"/>
              <w:rPr>
                <w:rFonts w:ascii="宋体" w:hAnsi="宋体"/>
                <w:b/>
                <w:bCs/>
              </w:rPr>
            </w:pPr>
            <w:r>
              <w:rPr>
                <w:rFonts w:hint="eastAsia" w:ascii="宋体" w:hAnsi="宋体"/>
                <w:b/>
                <w:bCs/>
              </w:rPr>
              <w:t>完成情况</w:t>
            </w:r>
          </w:p>
        </w:tc>
        <w:tc>
          <w:tcPr>
            <w:tcW w:w="750" w:type="dxa"/>
            <w:vAlign w:val="center"/>
          </w:tcPr>
          <w:p>
            <w:pPr>
              <w:jc w:val="center"/>
              <w:rPr>
                <w:rFonts w:ascii="宋体" w:hAnsi="宋体"/>
                <w:b/>
                <w:bCs/>
              </w:rPr>
            </w:pPr>
            <w:r>
              <w:rPr>
                <w:rFonts w:hint="eastAsia" w:ascii="宋体" w:hAnsi="宋体"/>
                <w:b/>
                <w:bCs/>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716" w:type="dxa"/>
            <w:vMerge w:val="restart"/>
            <w:vAlign w:val="center"/>
          </w:tcPr>
          <w:p>
            <w:pPr>
              <w:jc w:val="center"/>
              <w:rPr>
                <w:rFonts w:ascii="宋体" w:hAnsi="宋体"/>
              </w:rPr>
            </w:pPr>
            <w:r>
              <w:rPr>
                <w:rFonts w:hint="eastAsia" w:ascii="宋体" w:hAnsi="宋体"/>
              </w:rPr>
              <w:t>重点突破工作</w:t>
            </w:r>
          </w:p>
        </w:tc>
        <w:tc>
          <w:tcPr>
            <w:tcW w:w="684" w:type="dxa"/>
            <w:vAlign w:val="center"/>
          </w:tcPr>
          <w:p>
            <w:pPr>
              <w:jc w:val="center"/>
              <w:rPr>
                <w:rFonts w:ascii="宋体" w:hAnsi="宋体"/>
              </w:rPr>
            </w:pPr>
            <w:r>
              <w:rPr>
                <w:rFonts w:hint="eastAsia" w:ascii="宋体" w:hAnsi="宋体"/>
              </w:rPr>
              <w:t>1</w:t>
            </w:r>
          </w:p>
        </w:tc>
        <w:tc>
          <w:tcPr>
            <w:tcW w:w="1350" w:type="dxa"/>
            <w:vAlign w:val="center"/>
          </w:tcPr>
          <w:p>
            <w:pPr>
              <w:rPr>
                <w:rFonts w:ascii="宋体" w:hAnsi="宋体"/>
              </w:rPr>
            </w:pPr>
            <w:r>
              <w:rPr>
                <w:rFonts w:hint="eastAsia" w:ascii="宋体" w:hAnsi="宋体"/>
              </w:rPr>
              <w:t>招生</w:t>
            </w:r>
          </w:p>
        </w:tc>
        <w:tc>
          <w:tcPr>
            <w:tcW w:w="2887" w:type="dxa"/>
            <w:vAlign w:val="center"/>
          </w:tcPr>
          <w:p>
            <w:pPr>
              <w:spacing w:line="276" w:lineRule="auto"/>
              <w:rPr>
                <w:rFonts w:ascii="宋体" w:hAnsi="宋体"/>
              </w:rPr>
            </w:pPr>
            <w:r>
              <w:rPr>
                <w:rFonts w:hint="eastAsia" w:ascii="宋体" w:hAnsi="宋体"/>
              </w:rPr>
              <w:t>深化招生宣传机制改革，持续推进二级学院招生宣传包干试点，提高招生宣传实效。进一步探索中高职一体化合作办学</w:t>
            </w:r>
          </w:p>
        </w:tc>
        <w:tc>
          <w:tcPr>
            <w:tcW w:w="567" w:type="dxa"/>
            <w:vAlign w:val="center"/>
          </w:tcPr>
          <w:p>
            <w:pPr>
              <w:jc w:val="center"/>
              <w:rPr>
                <w:rFonts w:ascii="宋体" w:hAnsi="宋体"/>
              </w:rPr>
            </w:pPr>
            <w:r>
              <w:rPr>
                <w:rFonts w:hint="eastAsia" w:ascii="宋体" w:hAnsi="宋体"/>
              </w:rPr>
              <w:t>15</w:t>
            </w:r>
          </w:p>
        </w:tc>
        <w:tc>
          <w:tcPr>
            <w:tcW w:w="2867" w:type="dxa"/>
            <w:vAlign w:val="center"/>
          </w:tcPr>
          <w:p>
            <w:pPr>
              <w:jc w:val="left"/>
              <w:rPr>
                <w:rFonts w:hint="eastAsia" w:ascii="仿宋" w:hAnsi="仿宋" w:eastAsia="仿宋"/>
                <w:lang w:val="en-US" w:eastAsia="zh-CN"/>
              </w:rPr>
            </w:pPr>
            <w:r>
              <w:rPr>
                <w:rFonts w:hint="eastAsia" w:ascii="仿宋" w:hAnsi="仿宋" w:eastAsia="仿宋"/>
                <w:lang w:val="en-US" w:eastAsia="zh-CN"/>
              </w:rPr>
              <w:t xml:space="preserve">   </w:t>
            </w:r>
            <w:r>
              <w:rPr>
                <w:rFonts w:hint="eastAsia" w:ascii="仿宋" w:hAnsi="仿宋" w:eastAsia="仿宋"/>
              </w:rPr>
              <w:t>完善二级学院招生宣传包干试点奖励及考核制度，包干地区当年实际报到人数均达到近三年该县报到平均人数120%及以上，宣传效果显著。</w:t>
            </w:r>
            <w:r>
              <w:rPr>
                <w:rFonts w:hint="eastAsia" w:ascii="仿宋" w:hAnsi="仿宋" w:eastAsia="仿宋"/>
                <w:lang w:val="en-US" w:eastAsia="zh-CN"/>
              </w:rPr>
              <w:t xml:space="preserve">    </w:t>
            </w:r>
          </w:p>
          <w:p>
            <w:pPr>
              <w:jc w:val="left"/>
              <w:rPr>
                <w:rFonts w:hint="default" w:ascii="仿宋" w:hAnsi="仿宋" w:eastAsia="仿宋"/>
                <w:lang w:eastAsia="zh-CN"/>
              </w:rPr>
            </w:pPr>
            <w:r>
              <w:rPr>
                <w:rFonts w:hint="eastAsia" w:ascii="仿宋" w:hAnsi="仿宋" w:eastAsia="仿宋"/>
                <w:lang w:eastAsia="zh-CN"/>
              </w:rPr>
              <w:t>与丽水职业高级中学联合制定《中高职一体化升学选拔评价办法》</w:t>
            </w:r>
            <w:bookmarkStart w:id="0" w:name="Body"/>
            <w:bookmarkEnd w:id="0"/>
            <w:r>
              <w:rPr>
                <w:rFonts w:hint="default" w:ascii="仿宋" w:hAnsi="仿宋" w:eastAsia="仿宋"/>
                <w:lang w:eastAsia="zh-CN"/>
              </w:rPr>
              <w:t>；</w:t>
            </w:r>
            <w:r>
              <w:rPr>
                <w:rFonts w:hint="eastAsia" w:ascii="仿宋" w:hAnsi="仿宋" w:eastAsia="仿宋"/>
                <w:lang w:eastAsia="zh-CN"/>
              </w:rPr>
              <w:t>制定《丽水职业技术学院革命老区职业教育一体化长学制人才选拔录取工作实施方案（试行）》</w:t>
            </w:r>
            <w:r>
              <w:rPr>
                <w:rFonts w:hint="default" w:ascii="仿宋" w:hAnsi="仿宋" w:eastAsia="仿宋"/>
                <w:lang w:eastAsia="zh-CN"/>
              </w:rPr>
              <w:t>。</w:t>
            </w:r>
          </w:p>
          <w:p>
            <w:pPr>
              <w:rPr>
                <w:rFonts w:hint="eastAsia" w:ascii="仿宋" w:hAnsi="仿宋" w:eastAsia="仿宋"/>
                <w:lang w:eastAsia="zh-CN"/>
              </w:rPr>
            </w:pPr>
          </w:p>
        </w:tc>
        <w:tc>
          <w:tcPr>
            <w:tcW w:w="750" w:type="dxa"/>
            <w:vAlign w:val="center"/>
          </w:tcPr>
          <w:p>
            <w:pPr>
              <w:jc w:val="center"/>
              <w:rPr>
                <w:rFonts w:ascii="仿宋" w:hAnsi="仿宋" w:eastAsia="仿宋"/>
              </w:rPr>
            </w:pPr>
            <w:r>
              <w:rPr>
                <w:rFonts w:ascii="仿宋" w:hAnsi="仿宋" w:eastAsia="仿宋"/>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716" w:type="dxa"/>
            <w:vMerge w:val="continue"/>
            <w:vAlign w:val="center"/>
          </w:tcPr>
          <w:p>
            <w:pPr>
              <w:jc w:val="center"/>
              <w:rPr>
                <w:rFonts w:ascii="宋体" w:hAnsi="宋体"/>
              </w:rPr>
            </w:pPr>
          </w:p>
        </w:tc>
        <w:tc>
          <w:tcPr>
            <w:tcW w:w="684" w:type="dxa"/>
            <w:vAlign w:val="center"/>
          </w:tcPr>
          <w:p>
            <w:pPr>
              <w:jc w:val="center"/>
              <w:rPr>
                <w:rFonts w:ascii="宋体" w:hAnsi="宋体"/>
              </w:rPr>
            </w:pPr>
            <w:r>
              <w:rPr>
                <w:rFonts w:hint="eastAsia" w:ascii="宋体" w:hAnsi="宋体"/>
              </w:rPr>
              <w:t>2</w:t>
            </w:r>
          </w:p>
        </w:tc>
        <w:tc>
          <w:tcPr>
            <w:tcW w:w="1350" w:type="dxa"/>
            <w:vAlign w:val="center"/>
          </w:tcPr>
          <w:p>
            <w:pPr>
              <w:rPr>
                <w:rFonts w:ascii="宋体" w:hAnsi="宋体"/>
              </w:rPr>
            </w:pPr>
            <w:r>
              <w:rPr>
                <w:rFonts w:hint="eastAsia" w:ascii="宋体" w:hAnsi="宋体"/>
              </w:rPr>
              <w:t>就业创业</w:t>
            </w:r>
          </w:p>
        </w:tc>
        <w:tc>
          <w:tcPr>
            <w:tcW w:w="2887" w:type="dxa"/>
            <w:vAlign w:val="center"/>
          </w:tcPr>
          <w:p>
            <w:pPr>
              <w:pStyle w:val="9"/>
              <w:spacing w:line="276" w:lineRule="auto"/>
            </w:pPr>
            <w:r>
              <w:rPr>
                <w:rFonts w:hint="eastAsia" w:cs="Times New Roman"/>
                <w:snapToGrid w:val="0"/>
                <w:kern w:val="0"/>
              </w:rPr>
              <w:t>力争初次就业率达97%，留丽率达34%。开设丽水本地优质企业就业订单班4个，招生100人，新建丽水本地人才合作站1-2个。</w:t>
            </w:r>
          </w:p>
        </w:tc>
        <w:tc>
          <w:tcPr>
            <w:tcW w:w="567" w:type="dxa"/>
            <w:vAlign w:val="center"/>
          </w:tcPr>
          <w:p>
            <w:pPr>
              <w:jc w:val="center"/>
              <w:rPr>
                <w:rFonts w:ascii="宋体" w:hAnsi="宋体"/>
              </w:rPr>
            </w:pPr>
            <w:r>
              <w:rPr>
                <w:rFonts w:hint="eastAsia" w:ascii="宋体" w:hAnsi="宋体"/>
              </w:rPr>
              <w:t>12</w:t>
            </w:r>
          </w:p>
        </w:tc>
        <w:tc>
          <w:tcPr>
            <w:tcW w:w="2867" w:type="dxa"/>
            <w:vAlign w:val="center"/>
          </w:tcPr>
          <w:p>
            <w:pPr>
              <w:ind w:firstLine="420" w:firstLineChars="200"/>
              <w:jc w:val="left"/>
              <w:rPr>
                <w:rFonts w:hint="eastAsia" w:ascii="仿宋" w:hAnsi="仿宋" w:eastAsia="仿宋"/>
                <w:b/>
              </w:rPr>
            </w:pPr>
            <w:r>
              <w:rPr>
                <w:rFonts w:hint="eastAsia" w:ascii="仿宋" w:hAnsi="仿宋" w:eastAsia="仿宋"/>
              </w:rPr>
              <w:t>2023届毕业</w:t>
            </w:r>
            <w:r>
              <w:rPr>
                <w:rFonts w:hint="eastAsia" w:ascii="仿宋" w:hAnsi="仿宋" w:eastAsia="仿宋"/>
                <w:b/>
              </w:rPr>
              <w:t>去向落实率</w:t>
            </w:r>
          </w:p>
          <w:p>
            <w:pPr>
              <w:jc w:val="left"/>
              <w:rPr>
                <w:rFonts w:ascii="宋体" w:hAnsi="宋体"/>
              </w:rPr>
            </w:pPr>
            <w:r>
              <w:rPr>
                <w:rFonts w:hint="eastAsia" w:ascii="仿宋" w:hAnsi="仿宋" w:eastAsia="仿宋"/>
                <w:b/>
              </w:rPr>
              <w:t>98.21%</w:t>
            </w:r>
            <w:r>
              <w:rPr>
                <w:rFonts w:hint="eastAsia" w:ascii="仿宋" w:hAnsi="仿宋" w:eastAsia="仿宋"/>
              </w:rPr>
              <w:t>，升学率15.59%，创业率2.25%；</w:t>
            </w:r>
            <w:r>
              <w:rPr>
                <w:rFonts w:hint="eastAsia" w:ascii="仿宋" w:hAnsi="仿宋" w:eastAsia="仿宋"/>
                <w:b/>
              </w:rPr>
              <w:t>留丽率34.67%。</w:t>
            </w:r>
            <w:r>
              <w:rPr>
                <w:rFonts w:hint="eastAsia" w:ascii="仿宋" w:hAnsi="仿宋" w:eastAsia="仿宋"/>
              </w:rPr>
              <w:t>新建莲都、松阳</w:t>
            </w:r>
            <w:r>
              <w:rPr>
                <w:rFonts w:hint="eastAsia" w:ascii="仿宋" w:hAnsi="仿宋" w:eastAsia="仿宋"/>
                <w:b/>
              </w:rPr>
              <w:t>“引才工作站”2个</w:t>
            </w:r>
            <w:r>
              <w:rPr>
                <w:rFonts w:hint="eastAsia" w:ascii="仿宋" w:hAnsi="仿宋" w:eastAsia="仿宋"/>
              </w:rPr>
              <w:t>，与纳爱斯、中广电器等12家企业（行业）联合开设</w:t>
            </w:r>
            <w:r>
              <w:rPr>
                <w:rFonts w:hint="eastAsia" w:ascii="仿宋" w:hAnsi="仿宋" w:eastAsia="仿宋"/>
                <w:b/>
              </w:rPr>
              <w:t>就业订单班12个，招生238人</w:t>
            </w:r>
            <w:r>
              <w:rPr>
                <w:rFonts w:hint="eastAsia" w:ascii="仿宋" w:hAnsi="仿宋" w:eastAsia="仿宋"/>
              </w:rPr>
              <w:t>，</w:t>
            </w:r>
            <w:r>
              <w:rPr>
                <w:rFonts w:hint="eastAsia" w:ascii="仿宋" w:hAnsi="仿宋" w:eastAsia="仿宋"/>
                <w:b/>
              </w:rPr>
              <w:t>均超额完成预定目标</w:t>
            </w:r>
            <w:r>
              <w:rPr>
                <w:rFonts w:hint="eastAsia" w:ascii="仿宋" w:hAnsi="仿宋" w:eastAsia="仿宋"/>
              </w:rPr>
              <w:t>。</w:t>
            </w:r>
          </w:p>
        </w:tc>
        <w:tc>
          <w:tcPr>
            <w:tcW w:w="750" w:type="dxa"/>
            <w:vAlign w:val="center"/>
          </w:tcPr>
          <w:p>
            <w:pPr>
              <w:jc w:val="center"/>
              <w:rPr>
                <w:rFonts w:ascii="宋体" w:hAnsi="宋体"/>
              </w:rPr>
            </w:pPr>
            <w:r>
              <w:rPr>
                <w:rFonts w:hint="eastAsia" w:ascii="宋体" w:hAnsi="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716" w:type="dxa"/>
            <w:vMerge w:val="restart"/>
            <w:vAlign w:val="center"/>
          </w:tcPr>
          <w:p>
            <w:pPr>
              <w:jc w:val="center"/>
              <w:rPr>
                <w:rFonts w:ascii="宋体" w:hAnsi="宋体"/>
              </w:rPr>
            </w:pPr>
            <w:r>
              <w:rPr>
                <w:rFonts w:hint="eastAsia" w:ascii="宋体" w:hAnsi="宋体"/>
              </w:rPr>
              <w:t>常规工作</w:t>
            </w:r>
          </w:p>
        </w:tc>
        <w:tc>
          <w:tcPr>
            <w:tcW w:w="684" w:type="dxa"/>
            <w:vAlign w:val="center"/>
          </w:tcPr>
          <w:p>
            <w:pPr>
              <w:jc w:val="center"/>
              <w:rPr>
                <w:rFonts w:ascii="宋体" w:hAnsi="宋体"/>
              </w:rPr>
            </w:pPr>
            <w:r>
              <w:rPr>
                <w:rFonts w:hint="eastAsia" w:ascii="宋体" w:hAnsi="宋体"/>
              </w:rPr>
              <w:t>3</w:t>
            </w:r>
          </w:p>
        </w:tc>
        <w:tc>
          <w:tcPr>
            <w:tcW w:w="1350" w:type="dxa"/>
            <w:vAlign w:val="center"/>
          </w:tcPr>
          <w:p>
            <w:pPr>
              <w:rPr>
                <w:rFonts w:ascii="宋体" w:hAnsi="宋体"/>
              </w:rPr>
            </w:pPr>
            <w:r>
              <w:rPr>
                <w:rFonts w:hint="eastAsia" w:ascii="宋体" w:hAnsi="宋体"/>
              </w:rPr>
              <w:t>提前招生工作</w:t>
            </w:r>
          </w:p>
        </w:tc>
        <w:tc>
          <w:tcPr>
            <w:tcW w:w="2887" w:type="dxa"/>
            <w:vAlign w:val="center"/>
          </w:tcPr>
          <w:p>
            <w:pPr>
              <w:spacing w:line="276" w:lineRule="auto"/>
              <w:rPr>
                <w:rFonts w:ascii="宋体" w:hAnsi="宋体"/>
              </w:rPr>
            </w:pPr>
            <w:r>
              <w:rPr>
                <w:rFonts w:hint="eastAsia" w:ascii="宋体" w:hAnsi="宋体"/>
              </w:rPr>
              <w:t>完成提前招生计划410人，争取平均报考率超过1:3，录取率超过80%。</w:t>
            </w:r>
          </w:p>
        </w:tc>
        <w:tc>
          <w:tcPr>
            <w:tcW w:w="567" w:type="dxa"/>
            <w:vAlign w:val="center"/>
          </w:tcPr>
          <w:p>
            <w:pPr>
              <w:jc w:val="center"/>
              <w:rPr>
                <w:rFonts w:ascii="宋体" w:hAnsi="宋体"/>
              </w:rPr>
            </w:pPr>
            <w:r>
              <w:rPr>
                <w:rFonts w:hint="eastAsia" w:ascii="宋体" w:hAnsi="宋体"/>
              </w:rPr>
              <w:t>10</w:t>
            </w:r>
          </w:p>
        </w:tc>
        <w:tc>
          <w:tcPr>
            <w:tcW w:w="2867" w:type="dxa"/>
            <w:vAlign w:val="center"/>
          </w:tcPr>
          <w:p>
            <w:pPr>
              <w:ind w:firstLine="420" w:firstLineChars="200"/>
              <w:rPr>
                <w:rFonts w:ascii="仿宋" w:hAnsi="仿宋" w:eastAsia="仿宋"/>
              </w:rPr>
            </w:pPr>
            <w:r>
              <w:rPr>
                <w:rFonts w:hint="eastAsia" w:ascii="仿宋" w:hAnsi="仿宋" w:eastAsia="仿宋"/>
                <w:lang w:val="en-US" w:eastAsia="zh-CN"/>
              </w:rPr>
              <w:t>2023年高职提前招生</w:t>
            </w:r>
            <w:r>
              <w:rPr>
                <w:rFonts w:hint="eastAsia" w:ascii="仿宋" w:hAnsi="仿宋" w:eastAsia="仿宋"/>
              </w:rPr>
              <w:t>平均报考率</w:t>
            </w:r>
            <w:r>
              <w:rPr>
                <w:rFonts w:hint="eastAsia" w:ascii="仿宋" w:hAnsi="仿宋" w:eastAsia="仿宋"/>
                <w:b/>
              </w:rPr>
              <w:t>1：7.22</w:t>
            </w:r>
            <w:r>
              <w:rPr>
                <w:rFonts w:hint="eastAsia" w:ascii="仿宋" w:hAnsi="仿宋" w:eastAsia="仿宋"/>
              </w:rPr>
              <w:t>，最终录取411人，录取率超</w:t>
            </w:r>
            <w:r>
              <w:rPr>
                <w:rFonts w:hint="eastAsia" w:ascii="仿宋" w:hAnsi="仿宋" w:eastAsia="仿宋"/>
                <w:b/>
              </w:rPr>
              <w:t>100%。</w:t>
            </w:r>
          </w:p>
        </w:tc>
        <w:tc>
          <w:tcPr>
            <w:tcW w:w="750" w:type="dxa"/>
            <w:vAlign w:val="center"/>
          </w:tcPr>
          <w:p>
            <w:pPr>
              <w:jc w:val="center"/>
              <w:rPr>
                <w:rFonts w:ascii="仿宋" w:hAnsi="仿宋" w:eastAsia="仿宋"/>
              </w:rPr>
            </w:pPr>
            <w:r>
              <w:rPr>
                <w:rFonts w:ascii="仿宋" w:hAnsi="仿宋" w:eastAsia="仿宋"/>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16" w:type="dxa"/>
            <w:vMerge w:val="continue"/>
            <w:vAlign w:val="center"/>
          </w:tcPr>
          <w:p>
            <w:pPr>
              <w:jc w:val="center"/>
              <w:rPr>
                <w:rFonts w:ascii="宋体" w:hAnsi="宋体"/>
              </w:rPr>
            </w:pPr>
          </w:p>
        </w:tc>
        <w:tc>
          <w:tcPr>
            <w:tcW w:w="684" w:type="dxa"/>
            <w:vAlign w:val="center"/>
          </w:tcPr>
          <w:p>
            <w:pPr>
              <w:jc w:val="center"/>
              <w:rPr>
                <w:rFonts w:ascii="宋体" w:hAnsi="宋体"/>
              </w:rPr>
            </w:pPr>
            <w:r>
              <w:rPr>
                <w:rFonts w:hint="eastAsia" w:ascii="宋体" w:hAnsi="宋体"/>
              </w:rPr>
              <w:t>4</w:t>
            </w:r>
          </w:p>
        </w:tc>
        <w:tc>
          <w:tcPr>
            <w:tcW w:w="1350" w:type="dxa"/>
            <w:vAlign w:val="center"/>
          </w:tcPr>
          <w:p>
            <w:pPr>
              <w:rPr>
                <w:rFonts w:ascii="宋体" w:hAnsi="宋体"/>
              </w:rPr>
            </w:pPr>
            <w:r>
              <w:rPr>
                <w:rFonts w:hint="eastAsia" w:ascii="宋体" w:hAnsi="宋体"/>
              </w:rPr>
              <w:t>招生宣传</w:t>
            </w:r>
          </w:p>
        </w:tc>
        <w:tc>
          <w:tcPr>
            <w:tcW w:w="2887" w:type="dxa"/>
            <w:vAlign w:val="center"/>
          </w:tcPr>
          <w:p>
            <w:pPr>
              <w:spacing w:line="276" w:lineRule="auto"/>
              <w:rPr>
                <w:rFonts w:ascii="宋体" w:hAnsi="宋体"/>
              </w:rPr>
            </w:pPr>
            <w:r>
              <w:rPr>
                <w:rFonts w:hint="eastAsia" w:ascii="宋体" w:hAnsi="宋体"/>
              </w:rPr>
              <w:t>继续推进“1个专业+2个宣讲员+3个优势”的招生宣传新模式，优化重点生源县宣传队伍。</w:t>
            </w:r>
          </w:p>
        </w:tc>
        <w:tc>
          <w:tcPr>
            <w:tcW w:w="567" w:type="dxa"/>
            <w:vAlign w:val="center"/>
          </w:tcPr>
          <w:p>
            <w:pPr>
              <w:jc w:val="center"/>
              <w:rPr>
                <w:rFonts w:ascii="宋体" w:hAnsi="宋体"/>
              </w:rPr>
            </w:pPr>
            <w:r>
              <w:rPr>
                <w:rFonts w:hint="eastAsia" w:ascii="宋体" w:hAnsi="宋体"/>
              </w:rPr>
              <w:t>10</w:t>
            </w:r>
          </w:p>
        </w:tc>
        <w:tc>
          <w:tcPr>
            <w:tcW w:w="2867" w:type="dxa"/>
            <w:vAlign w:val="center"/>
          </w:tcPr>
          <w:p>
            <w:pPr>
              <w:ind w:firstLine="420" w:firstLineChars="200"/>
              <w:jc w:val="left"/>
              <w:rPr>
                <w:rFonts w:hint="eastAsia" w:ascii="仿宋" w:hAnsi="仿宋" w:eastAsia="仿宋"/>
                <w:lang w:eastAsia="zh-CN"/>
              </w:rPr>
            </w:pPr>
            <w:r>
              <w:rPr>
                <w:rFonts w:hint="eastAsia" w:ascii="仿宋" w:hAnsi="仿宋" w:eastAsia="仿宋"/>
              </w:rPr>
              <w:t>积极助</w:t>
            </w:r>
            <w:r>
              <w:rPr>
                <w:rFonts w:hint="default" w:ascii="仿宋" w:hAnsi="仿宋" w:eastAsia="仿宋"/>
              </w:rPr>
              <w:t>推各</w:t>
            </w:r>
            <w:r>
              <w:rPr>
                <w:rFonts w:hint="eastAsia" w:ascii="仿宋" w:hAnsi="仿宋" w:eastAsia="仿宋"/>
              </w:rPr>
              <w:t>二级学院开展“1个专业+2个宣讲员+3个优势”的招生宣传新模式，</w:t>
            </w:r>
            <w:r>
              <w:rPr>
                <w:rFonts w:hint="eastAsia" w:ascii="仿宋" w:hAnsi="仿宋" w:eastAsia="仿宋"/>
                <w:b/>
              </w:rPr>
              <w:t>新增温州洞头区、嘉兴嘉善县等重点生源地</w:t>
            </w:r>
            <w:r>
              <w:rPr>
                <w:rFonts w:hint="default" w:ascii="仿宋" w:hAnsi="仿宋" w:eastAsia="仿宋"/>
                <w:b/>
              </w:rPr>
              <w:t>，</w:t>
            </w:r>
            <w:r>
              <w:rPr>
                <w:rFonts w:hint="eastAsia" w:ascii="仿宋" w:hAnsi="仿宋" w:eastAsia="仿宋"/>
                <w:lang w:eastAsia="zh-CN"/>
              </w:rPr>
              <w:t>宣传成效显著。</w:t>
            </w:r>
          </w:p>
        </w:tc>
        <w:tc>
          <w:tcPr>
            <w:tcW w:w="750" w:type="dxa"/>
            <w:vAlign w:val="center"/>
          </w:tcPr>
          <w:p>
            <w:pPr>
              <w:jc w:val="center"/>
              <w:rPr>
                <w:rFonts w:ascii="仿宋" w:hAnsi="仿宋" w:eastAsia="仿宋"/>
              </w:rPr>
            </w:pPr>
            <w:r>
              <w:rPr>
                <w:rFonts w:hint="eastAsia" w:ascii="仿宋" w:hAnsi="仿宋" w:eastAsia="仿宋"/>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716" w:type="dxa"/>
            <w:vMerge w:val="continue"/>
            <w:vAlign w:val="center"/>
          </w:tcPr>
          <w:p>
            <w:pPr>
              <w:jc w:val="center"/>
              <w:rPr>
                <w:rFonts w:ascii="宋体" w:hAnsi="宋体"/>
              </w:rPr>
            </w:pPr>
          </w:p>
        </w:tc>
        <w:tc>
          <w:tcPr>
            <w:tcW w:w="684" w:type="dxa"/>
            <w:vAlign w:val="center"/>
          </w:tcPr>
          <w:p>
            <w:pPr>
              <w:jc w:val="center"/>
              <w:rPr>
                <w:rFonts w:ascii="宋体" w:hAnsi="宋体"/>
              </w:rPr>
            </w:pPr>
            <w:r>
              <w:rPr>
                <w:rFonts w:hint="eastAsia" w:ascii="宋体" w:hAnsi="宋体"/>
              </w:rPr>
              <w:t>5</w:t>
            </w:r>
          </w:p>
        </w:tc>
        <w:tc>
          <w:tcPr>
            <w:tcW w:w="1350" w:type="dxa"/>
            <w:vAlign w:val="center"/>
          </w:tcPr>
          <w:p>
            <w:pPr>
              <w:rPr>
                <w:rFonts w:ascii="宋体" w:hAnsi="宋体"/>
              </w:rPr>
            </w:pPr>
            <w:r>
              <w:rPr>
                <w:rFonts w:hint="eastAsia" w:ascii="宋体" w:hAnsi="宋体"/>
              </w:rPr>
              <w:t>中高职衔接招生</w:t>
            </w:r>
          </w:p>
        </w:tc>
        <w:tc>
          <w:tcPr>
            <w:tcW w:w="2887" w:type="dxa"/>
            <w:vAlign w:val="center"/>
          </w:tcPr>
          <w:p>
            <w:pPr>
              <w:spacing w:line="276" w:lineRule="auto"/>
              <w:rPr>
                <w:rFonts w:ascii="宋体" w:hAnsi="宋体"/>
              </w:rPr>
            </w:pPr>
            <w:r>
              <w:rPr>
                <w:rFonts w:hint="eastAsia" w:ascii="宋体" w:hAnsi="宋体"/>
              </w:rPr>
              <w:t>完成中高职一体化中职计划1200人。</w:t>
            </w:r>
          </w:p>
        </w:tc>
        <w:tc>
          <w:tcPr>
            <w:tcW w:w="567" w:type="dxa"/>
            <w:vAlign w:val="center"/>
          </w:tcPr>
          <w:p>
            <w:pPr>
              <w:jc w:val="center"/>
              <w:rPr>
                <w:rFonts w:ascii="宋体" w:hAnsi="宋体"/>
              </w:rPr>
            </w:pPr>
            <w:r>
              <w:rPr>
                <w:rFonts w:hint="eastAsia" w:ascii="宋体" w:hAnsi="宋体"/>
              </w:rPr>
              <w:t>6</w:t>
            </w:r>
          </w:p>
        </w:tc>
        <w:tc>
          <w:tcPr>
            <w:tcW w:w="2867" w:type="dxa"/>
            <w:vAlign w:val="center"/>
          </w:tcPr>
          <w:p>
            <w:pPr>
              <w:ind w:firstLine="420" w:firstLineChars="200"/>
              <w:jc w:val="left"/>
              <w:rPr>
                <w:rFonts w:ascii="仿宋" w:hAnsi="仿宋" w:eastAsia="仿宋"/>
              </w:rPr>
            </w:pPr>
            <w:r>
              <w:rPr>
                <w:rFonts w:hint="eastAsia" w:ascii="仿宋" w:hAnsi="仿宋" w:eastAsia="仿宋"/>
                <w:lang w:val="en-US" w:eastAsia="zh-CN"/>
              </w:rPr>
              <w:t>2023年</w:t>
            </w:r>
            <w:r>
              <w:rPr>
                <w:rFonts w:ascii="仿宋" w:hAnsi="仿宋" w:eastAsia="仿宋"/>
              </w:rPr>
              <w:t>省教育厅下达我校中</w:t>
            </w:r>
            <w:r>
              <w:rPr>
                <w:rFonts w:hint="eastAsia" w:ascii="仿宋" w:hAnsi="仿宋" w:eastAsia="仿宋"/>
                <w:lang w:eastAsia="zh-CN"/>
              </w:rPr>
              <w:t>高</w:t>
            </w:r>
            <w:r>
              <w:rPr>
                <w:rFonts w:ascii="仿宋" w:hAnsi="仿宋" w:eastAsia="仿宋"/>
              </w:rPr>
              <w:t>职</w:t>
            </w:r>
            <w:r>
              <w:rPr>
                <w:rFonts w:hint="eastAsia" w:ascii="仿宋" w:hAnsi="仿宋" w:eastAsia="仿宋"/>
                <w:lang w:eastAsia="zh-CN"/>
              </w:rPr>
              <w:t>一体化</w:t>
            </w:r>
            <w:r>
              <w:rPr>
                <w:rFonts w:ascii="仿宋" w:hAnsi="仿宋" w:eastAsia="仿宋"/>
              </w:rPr>
              <w:t>招生</w:t>
            </w:r>
            <w:r>
              <w:rPr>
                <w:rFonts w:hint="eastAsia" w:ascii="仿宋" w:hAnsi="仿宋" w:eastAsia="仿宋"/>
                <w:lang w:eastAsia="zh-CN"/>
              </w:rPr>
              <w:t>计划</w:t>
            </w:r>
            <w:r>
              <w:rPr>
                <w:rFonts w:ascii="仿宋" w:hAnsi="仿宋" w:eastAsia="仿宋"/>
                <w:b/>
              </w:rPr>
              <w:t>1370人</w:t>
            </w:r>
            <w:r>
              <w:rPr>
                <w:rFonts w:ascii="仿宋" w:hAnsi="仿宋" w:eastAsia="仿宋"/>
              </w:rPr>
              <w:t>，实</w:t>
            </w:r>
            <w:r>
              <w:rPr>
                <w:rFonts w:ascii="仿宋" w:hAnsi="仿宋" w:eastAsia="仿宋"/>
                <w:b/>
              </w:rPr>
              <w:t>际录取1346人</w:t>
            </w:r>
            <w:r>
              <w:rPr>
                <w:rFonts w:ascii="仿宋" w:hAnsi="仿宋" w:eastAsia="仿宋"/>
              </w:rPr>
              <w:t>。</w:t>
            </w:r>
          </w:p>
        </w:tc>
        <w:tc>
          <w:tcPr>
            <w:tcW w:w="750" w:type="dxa"/>
            <w:vAlign w:val="center"/>
          </w:tcPr>
          <w:p>
            <w:pPr>
              <w:jc w:val="center"/>
              <w:rPr>
                <w:rFonts w:ascii="仿宋" w:hAnsi="仿宋" w:eastAsia="仿宋"/>
              </w:rPr>
            </w:pPr>
            <w:r>
              <w:rPr>
                <w:rFonts w:hint="eastAsia" w:ascii="仿宋" w:hAnsi="仿宋" w:eastAsia="仿宋"/>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716" w:type="dxa"/>
            <w:vMerge w:val="continue"/>
            <w:vAlign w:val="center"/>
          </w:tcPr>
          <w:p>
            <w:pPr>
              <w:jc w:val="center"/>
              <w:rPr>
                <w:rFonts w:ascii="宋体" w:hAnsi="宋体"/>
              </w:rPr>
            </w:pPr>
          </w:p>
        </w:tc>
        <w:tc>
          <w:tcPr>
            <w:tcW w:w="684" w:type="dxa"/>
            <w:vAlign w:val="center"/>
          </w:tcPr>
          <w:p>
            <w:pPr>
              <w:jc w:val="center"/>
              <w:rPr>
                <w:rFonts w:ascii="宋体" w:hAnsi="宋体"/>
              </w:rPr>
            </w:pPr>
            <w:r>
              <w:rPr>
                <w:rFonts w:hint="eastAsia" w:ascii="宋体" w:hAnsi="宋体"/>
              </w:rPr>
              <w:t>6</w:t>
            </w:r>
          </w:p>
        </w:tc>
        <w:tc>
          <w:tcPr>
            <w:tcW w:w="1350" w:type="dxa"/>
            <w:vAlign w:val="center"/>
          </w:tcPr>
          <w:p>
            <w:pPr>
              <w:rPr>
                <w:rFonts w:ascii="宋体" w:hAnsi="宋体"/>
              </w:rPr>
            </w:pPr>
            <w:r>
              <w:rPr>
                <w:rFonts w:hint="eastAsia" w:ascii="宋体" w:hAnsi="宋体"/>
              </w:rPr>
              <w:t>就业调查</w:t>
            </w:r>
          </w:p>
        </w:tc>
        <w:tc>
          <w:tcPr>
            <w:tcW w:w="2887" w:type="dxa"/>
            <w:vAlign w:val="center"/>
          </w:tcPr>
          <w:p>
            <w:pPr>
              <w:spacing w:line="276" w:lineRule="auto"/>
              <w:rPr>
                <w:rFonts w:ascii="宋体" w:hAnsi="宋体"/>
              </w:rPr>
            </w:pPr>
            <w:r>
              <w:rPr>
                <w:rFonts w:hint="eastAsia" w:ascii="宋体" w:hAnsi="宋体"/>
              </w:rPr>
              <w:t>2022届一年后和2020届三年后毕业生就业调查全省排名前20。</w:t>
            </w:r>
          </w:p>
        </w:tc>
        <w:tc>
          <w:tcPr>
            <w:tcW w:w="567" w:type="dxa"/>
            <w:vAlign w:val="center"/>
          </w:tcPr>
          <w:p>
            <w:pPr>
              <w:jc w:val="center"/>
              <w:rPr>
                <w:rFonts w:ascii="宋体" w:hAnsi="宋体"/>
              </w:rPr>
            </w:pPr>
            <w:r>
              <w:rPr>
                <w:rFonts w:hint="eastAsia" w:ascii="宋体" w:hAnsi="宋体"/>
              </w:rPr>
              <w:t>10</w:t>
            </w:r>
          </w:p>
        </w:tc>
        <w:tc>
          <w:tcPr>
            <w:tcW w:w="2867" w:type="dxa"/>
            <w:vAlign w:val="center"/>
          </w:tcPr>
          <w:p>
            <w:pPr>
              <w:ind w:firstLine="420" w:firstLineChars="200"/>
              <w:jc w:val="left"/>
              <w:rPr>
                <w:rFonts w:hint="eastAsia" w:ascii="仿宋" w:hAnsi="仿宋" w:eastAsia="仿宋"/>
                <w:lang w:val="en-US" w:eastAsia="zh-CN"/>
              </w:rPr>
            </w:pPr>
            <w:r>
              <w:rPr>
                <w:rFonts w:hint="eastAsia" w:ascii="仿宋" w:hAnsi="仿宋" w:eastAsia="仿宋"/>
              </w:rPr>
              <w:t>2022届毕业一年后和2020届毕业生三年后跟踪调查各项指标</w:t>
            </w:r>
            <w:r>
              <w:rPr>
                <w:rFonts w:hint="eastAsia" w:ascii="仿宋" w:hAnsi="仿宋" w:eastAsia="仿宋"/>
                <w:b/>
              </w:rPr>
              <w:t>综合排名列全省高职院第14名和第18名</w:t>
            </w:r>
            <w:r>
              <w:rPr>
                <w:rFonts w:hint="eastAsia" w:ascii="仿宋" w:hAnsi="仿宋" w:eastAsia="仿宋"/>
              </w:rPr>
              <w:t>，</w:t>
            </w:r>
            <w:r>
              <w:rPr>
                <w:rFonts w:hint="eastAsia" w:ascii="仿宋" w:hAnsi="仿宋" w:eastAsia="仿宋"/>
                <w:lang w:val="en-US" w:eastAsia="zh-CN"/>
              </w:rPr>
              <w:t xml:space="preserve">    </w:t>
            </w:r>
          </w:p>
          <w:p>
            <w:pPr>
              <w:ind w:firstLine="420" w:firstLineChars="200"/>
              <w:jc w:val="left"/>
              <w:rPr>
                <w:rFonts w:ascii="宋体" w:hAnsi="宋体"/>
              </w:rPr>
            </w:pPr>
            <w:r>
              <w:rPr>
                <w:rFonts w:hint="eastAsia" w:ascii="仿宋" w:hAnsi="仿宋" w:eastAsia="仿宋"/>
              </w:rPr>
              <w:t>2022届毕业一年后和2020届毕业三年后对母校满意度分列全省</w:t>
            </w:r>
            <w:r>
              <w:rPr>
                <w:rFonts w:hint="eastAsia" w:ascii="仿宋" w:hAnsi="仿宋" w:eastAsia="仿宋"/>
                <w:b/>
              </w:rPr>
              <w:t>第14和第8</w:t>
            </w:r>
            <w:r>
              <w:rPr>
                <w:rFonts w:hint="eastAsia" w:ascii="仿宋" w:hAnsi="仿宋" w:eastAsia="仿宋"/>
              </w:rPr>
              <w:t>，用人单位对毕业生满意度名列全省</w:t>
            </w:r>
            <w:r>
              <w:rPr>
                <w:rFonts w:hint="eastAsia" w:ascii="仿宋" w:hAnsi="仿宋" w:eastAsia="仿宋"/>
                <w:b/>
              </w:rPr>
              <w:t>第6。</w:t>
            </w:r>
          </w:p>
        </w:tc>
        <w:tc>
          <w:tcPr>
            <w:tcW w:w="750" w:type="dxa"/>
            <w:vAlign w:val="center"/>
          </w:tcPr>
          <w:p>
            <w:pPr>
              <w:jc w:val="center"/>
              <w:rPr>
                <w:rFonts w:ascii="宋体" w:hAnsi="宋体"/>
              </w:rPr>
            </w:pPr>
            <w:r>
              <w:rPr>
                <w:rFonts w:hint="eastAsia" w:ascii="宋体" w:hAnsi="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16" w:type="dxa"/>
            <w:vMerge w:val="continue"/>
            <w:vAlign w:val="center"/>
          </w:tcPr>
          <w:p>
            <w:pPr>
              <w:jc w:val="center"/>
              <w:rPr>
                <w:rFonts w:ascii="宋体" w:hAnsi="宋体"/>
              </w:rPr>
            </w:pPr>
          </w:p>
        </w:tc>
        <w:tc>
          <w:tcPr>
            <w:tcW w:w="684" w:type="dxa"/>
            <w:vAlign w:val="center"/>
          </w:tcPr>
          <w:p>
            <w:pPr>
              <w:jc w:val="center"/>
              <w:rPr>
                <w:rFonts w:ascii="宋体" w:hAnsi="宋体"/>
              </w:rPr>
            </w:pPr>
            <w:r>
              <w:rPr>
                <w:rFonts w:hint="eastAsia" w:ascii="宋体" w:hAnsi="宋体"/>
              </w:rPr>
              <w:t>7</w:t>
            </w:r>
          </w:p>
        </w:tc>
        <w:tc>
          <w:tcPr>
            <w:tcW w:w="1350" w:type="dxa"/>
            <w:vAlign w:val="center"/>
          </w:tcPr>
          <w:p>
            <w:pPr>
              <w:rPr>
                <w:rFonts w:ascii="宋体" w:hAnsi="宋体"/>
              </w:rPr>
            </w:pPr>
            <w:r>
              <w:rPr>
                <w:rFonts w:hint="eastAsia" w:ascii="宋体" w:hAnsi="宋体"/>
              </w:rPr>
              <w:t>就业服务</w:t>
            </w:r>
          </w:p>
        </w:tc>
        <w:tc>
          <w:tcPr>
            <w:tcW w:w="2887" w:type="dxa"/>
            <w:vAlign w:val="center"/>
          </w:tcPr>
          <w:p>
            <w:pPr>
              <w:spacing w:line="276" w:lineRule="auto"/>
              <w:rPr>
                <w:rFonts w:ascii="宋体" w:hAnsi="宋体"/>
              </w:rPr>
            </w:pPr>
            <w:r>
              <w:rPr>
                <w:rFonts w:hint="eastAsia" w:ascii="宋体" w:hAnsi="宋体"/>
              </w:rPr>
              <w:t>开展2023年就业创业服务月系列活动，组织2024届毕业生就业洽谈会和丽水市专场招聘会，全校各类招聘会不少于20场。</w:t>
            </w:r>
          </w:p>
        </w:tc>
        <w:tc>
          <w:tcPr>
            <w:tcW w:w="567" w:type="dxa"/>
            <w:vAlign w:val="center"/>
          </w:tcPr>
          <w:p>
            <w:pPr>
              <w:jc w:val="center"/>
              <w:rPr>
                <w:rFonts w:ascii="宋体" w:hAnsi="宋体"/>
              </w:rPr>
            </w:pPr>
            <w:r>
              <w:rPr>
                <w:rFonts w:hint="eastAsia" w:ascii="宋体" w:hAnsi="宋体"/>
              </w:rPr>
              <w:t>12</w:t>
            </w:r>
          </w:p>
        </w:tc>
        <w:tc>
          <w:tcPr>
            <w:tcW w:w="2867" w:type="dxa"/>
            <w:vAlign w:val="center"/>
          </w:tcPr>
          <w:p>
            <w:pPr>
              <w:ind w:firstLine="420" w:firstLineChars="200"/>
              <w:jc w:val="left"/>
              <w:rPr>
                <w:rFonts w:ascii="宋体" w:hAnsi="宋体"/>
              </w:rPr>
            </w:pPr>
            <w:r>
              <w:rPr>
                <w:rFonts w:hint="eastAsia" w:ascii="仿宋" w:hAnsi="仿宋" w:eastAsia="仿宋"/>
              </w:rPr>
              <w:t>举办以“为就业助力 让梦想绽放”为主题的</w:t>
            </w:r>
            <w:r>
              <w:rPr>
                <w:rFonts w:hint="eastAsia" w:ascii="仿宋" w:hAnsi="仿宋" w:eastAsia="仿宋"/>
                <w:lang w:val="en-US" w:eastAsia="zh-CN"/>
              </w:rPr>
              <w:t>2023年</w:t>
            </w:r>
            <w:r>
              <w:rPr>
                <w:rFonts w:hint="eastAsia" w:ascii="仿宋" w:hAnsi="仿宋" w:eastAsia="仿宋"/>
                <w:b/>
              </w:rPr>
              <w:t>就业创业指导服务月系列活动，</w:t>
            </w:r>
            <w:r>
              <w:rPr>
                <w:rFonts w:hint="eastAsia" w:ascii="仿宋" w:hAnsi="仿宋" w:eastAsia="仿宋"/>
              </w:rPr>
              <w:t>开展就业创业讲座、沙龙、游学等</w:t>
            </w:r>
            <w:r>
              <w:rPr>
                <w:rFonts w:hint="eastAsia" w:ascii="仿宋" w:hAnsi="仿宋" w:eastAsia="仿宋"/>
                <w:b/>
              </w:rPr>
              <w:t>指导活动25场</w:t>
            </w:r>
            <w:r>
              <w:rPr>
                <w:rFonts w:hint="eastAsia" w:ascii="仿宋" w:hAnsi="仿宋" w:eastAsia="仿宋"/>
              </w:rPr>
              <w:t>，举办2024届毕业生就业洽谈会、丽水市专场、莲都专场等</w:t>
            </w:r>
            <w:r>
              <w:rPr>
                <w:rFonts w:hint="eastAsia" w:ascii="仿宋" w:hAnsi="仿宋" w:eastAsia="仿宋"/>
                <w:b/>
              </w:rPr>
              <w:t>招聘活动28场</w:t>
            </w:r>
            <w:r>
              <w:rPr>
                <w:rFonts w:hint="eastAsia" w:ascii="仿宋" w:hAnsi="仿宋" w:eastAsia="仿宋"/>
              </w:rPr>
              <w:t>。</w:t>
            </w:r>
            <w:r>
              <w:rPr>
                <w:rFonts w:hint="eastAsia" w:ascii="仿宋" w:hAnsi="仿宋" w:eastAsia="仿宋"/>
                <w:b/>
              </w:rPr>
              <w:t>超额完成任务。</w:t>
            </w:r>
          </w:p>
        </w:tc>
        <w:tc>
          <w:tcPr>
            <w:tcW w:w="750" w:type="dxa"/>
            <w:vAlign w:val="center"/>
          </w:tcPr>
          <w:p>
            <w:pPr>
              <w:jc w:val="center"/>
              <w:rPr>
                <w:rFonts w:ascii="宋体" w:hAnsi="宋体"/>
              </w:rPr>
            </w:pPr>
            <w:r>
              <w:rPr>
                <w:rFonts w:hint="eastAsia" w:ascii="宋体" w:hAnsi="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716" w:type="dxa"/>
            <w:vMerge w:val="continue"/>
            <w:vAlign w:val="center"/>
          </w:tcPr>
          <w:p>
            <w:pPr>
              <w:jc w:val="center"/>
              <w:rPr>
                <w:rFonts w:ascii="宋体" w:hAnsi="宋体"/>
              </w:rPr>
            </w:pPr>
          </w:p>
        </w:tc>
        <w:tc>
          <w:tcPr>
            <w:tcW w:w="684" w:type="dxa"/>
            <w:vAlign w:val="center"/>
          </w:tcPr>
          <w:p>
            <w:pPr>
              <w:jc w:val="center"/>
              <w:rPr>
                <w:rFonts w:ascii="宋体" w:hAnsi="宋体"/>
              </w:rPr>
            </w:pPr>
            <w:r>
              <w:rPr>
                <w:rFonts w:hint="eastAsia" w:ascii="宋体" w:hAnsi="宋体"/>
              </w:rPr>
              <w:t>8</w:t>
            </w:r>
          </w:p>
        </w:tc>
        <w:tc>
          <w:tcPr>
            <w:tcW w:w="1350" w:type="dxa"/>
            <w:vAlign w:val="center"/>
          </w:tcPr>
          <w:p>
            <w:pPr>
              <w:rPr>
                <w:rFonts w:ascii="宋体" w:hAnsi="宋体"/>
              </w:rPr>
            </w:pPr>
            <w:r>
              <w:rPr>
                <w:rFonts w:hint="eastAsia" w:ascii="宋体" w:hAnsi="宋体"/>
              </w:rPr>
              <w:t>就业管理</w:t>
            </w:r>
          </w:p>
        </w:tc>
        <w:tc>
          <w:tcPr>
            <w:tcW w:w="2887" w:type="dxa"/>
            <w:vAlign w:val="center"/>
          </w:tcPr>
          <w:p>
            <w:pPr>
              <w:spacing w:line="276" w:lineRule="auto"/>
              <w:rPr>
                <w:rFonts w:ascii="宋体" w:hAnsi="宋体"/>
              </w:rPr>
            </w:pPr>
            <w:r>
              <w:rPr>
                <w:rFonts w:hint="eastAsia" w:ascii="宋体" w:hAnsi="宋体"/>
              </w:rPr>
              <w:t>修订就业工作奖励与考核办法，强化就业工作业务培训，开展优秀校友就业创业典型案例征集宣传。</w:t>
            </w:r>
          </w:p>
        </w:tc>
        <w:tc>
          <w:tcPr>
            <w:tcW w:w="567" w:type="dxa"/>
            <w:vAlign w:val="center"/>
          </w:tcPr>
          <w:p>
            <w:pPr>
              <w:jc w:val="center"/>
              <w:rPr>
                <w:rFonts w:ascii="宋体" w:hAnsi="宋体"/>
              </w:rPr>
            </w:pPr>
            <w:r>
              <w:rPr>
                <w:rFonts w:hint="eastAsia" w:ascii="宋体" w:hAnsi="宋体"/>
              </w:rPr>
              <w:t>10</w:t>
            </w:r>
          </w:p>
        </w:tc>
        <w:tc>
          <w:tcPr>
            <w:tcW w:w="2867" w:type="dxa"/>
            <w:vAlign w:val="center"/>
          </w:tcPr>
          <w:p>
            <w:pPr>
              <w:ind w:firstLine="422" w:firstLineChars="200"/>
              <w:jc w:val="left"/>
              <w:rPr>
                <w:rFonts w:ascii="仿宋" w:hAnsi="仿宋" w:eastAsia="仿宋"/>
              </w:rPr>
            </w:pPr>
            <w:r>
              <w:rPr>
                <w:rFonts w:hint="eastAsia" w:ascii="仿宋" w:hAnsi="仿宋" w:eastAsia="仿宋"/>
                <w:b/>
              </w:rPr>
              <w:t>修订《毕业生就业创业工作考核奖励办法》</w:t>
            </w:r>
            <w:r>
              <w:rPr>
                <w:rFonts w:hint="eastAsia" w:ascii="仿宋" w:hAnsi="仿宋" w:eastAsia="仿宋"/>
              </w:rPr>
              <w:t>，校内举办生涯备课培训会1场（24人），</w:t>
            </w:r>
            <w:r>
              <w:rPr>
                <w:rFonts w:hint="default" w:ascii="仿宋" w:hAnsi="仿宋" w:eastAsia="仿宋"/>
              </w:rPr>
              <w:t>选</w:t>
            </w:r>
            <w:r>
              <w:rPr>
                <w:rFonts w:hint="eastAsia" w:ascii="仿宋" w:hAnsi="仿宋" w:eastAsia="仿宋"/>
              </w:rPr>
              <w:t>派10名就业指导老师参加省级培训，开展第六轮优秀校友创新创业典型选树宣传活动。</w:t>
            </w:r>
          </w:p>
        </w:tc>
        <w:tc>
          <w:tcPr>
            <w:tcW w:w="750" w:type="dxa"/>
            <w:vAlign w:val="center"/>
          </w:tcPr>
          <w:p>
            <w:pPr>
              <w:jc w:val="center"/>
              <w:rPr>
                <w:rFonts w:ascii="宋体" w:hAnsi="宋体"/>
              </w:rPr>
            </w:pPr>
            <w:r>
              <w:rPr>
                <w:rFonts w:hint="eastAsia" w:ascii="宋体" w:hAnsi="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716" w:type="dxa"/>
            <w:vMerge w:val="continue"/>
            <w:vAlign w:val="center"/>
          </w:tcPr>
          <w:p>
            <w:pPr>
              <w:jc w:val="center"/>
              <w:rPr>
                <w:rFonts w:ascii="宋体" w:hAnsi="宋体"/>
              </w:rPr>
            </w:pPr>
          </w:p>
        </w:tc>
        <w:tc>
          <w:tcPr>
            <w:tcW w:w="684" w:type="dxa"/>
            <w:vAlign w:val="center"/>
          </w:tcPr>
          <w:p>
            <w:pPr>
              <w:jc w:val="center"/>
              <w:rPr>
                <w:rFonts w:ascii="宋体" w:hAnsi="宋体"/>
              </w:rPr>
            </w:pPr>
            <w:r>
              <w:rPr>
                <w:rFonts w:hint="eastAsia" w:ascii="宋体" w:hAnsi="宋体"/>
              </w:rPr>
              <w:t>9</w:t>
            </w:r>
          </w:p>
        </w:tc>
        <w:tc>
          <w:tcPr>
            <w:tcW w:w="1350" w:type="dxa"/>
            <w:vAlign w:val="center"/>
          </w:tcPr>
          <w:p>
            <w:pPr>
              <w:rPr>
                <w:rFonts w:ascii="宋体" w:hAnsi="宋体"/>
              </w:rPr>
            </w:pPr>
            <w:r>
              <w:rPr>
                <w:rFonts w:hint="eastAsia" w:ascii="宋体" w:hAnsi="宋体"/>
              </w:rPr>
              <w:t>创业大赛</w:t>
            </w:r>
          </w:p>
        </w:tc>
        <w:tc>
          <w:tcPr>
            <w:tcW w:w="2887" w:type="dxa"/>
            <w:vAlign w:val="center"/>
          </w:tcPr>
          <w:p>
            <w:pPr>
              <w:spacing w:line="276" w:lineRule="auto"/>
              <w:rPr>
                <w:rFonts w:ascii="宋体" w:hAnsi="宋体"/>
              </w:rPr>
            </w:pPr>
            <w:r>
              <w:rPr>
                <w:rFonts w:hint="eastAsia" w:ascii="宋体" w:hAnsi="宋体"/>
              </w:rPr>
              <w:t>组织大学生创新创业大赛（职规赛、互联网+、乡村振兴），力争在省赛中获奖。</w:t>
            </w:r>
            <w:r>
              <w:rPr>
                <w:rFonts w:ascii="宋体" w:hAnsi="宋体"/>
              </w:rPr>
              <w:t xml:space="preserve"> </w:t>
            </w:r>
          </w:p>
        </w:tc>
        <w:tc>
          <w:tcPr>
            <w:tcW w:w="567" w:type="dxa"/>
            <w:vAlign w:val="center"/>
          </w:tcPr>
          <w:p>
            <w:pPr>
              <w:jc w:val="center"/>
              <w:rPr>
                <w:rFonts w:ascii="宋体" w:hAnsi="宋体"/>
              </w:rPr>
            </w:pPr>
            <w:r>
              <w:rPr>
                <w:rFonts w:hint="eastAsia" w:ascii="宋体" w:hAnsi="宋体"/>
              </w:rPr>
              <w:t>7</w:t>
            </w:r>
          </w:p>
        </w:tc>
        <w:tc>
          <w:tcPr>
            <w:tcW w:w="2867" w:type="dxa"/>
            <w:vAlign w:val="center"/>
          </w:tcPr>
          <w:p>
            <w:pPr>
              <w:ind w:firstLine="420" w:firstLineChars="200"/>
              <w:jc w:val="left"/>
              <w:rPr>
                <w:rFonts w:ascii="仿宋" w:hAnsi="仿宋" w:eastAsia="仿宋"/>
              </w:rPr>
            </w:pPr>
            <w:r>
              <w:rPr>
                <w:rFonts w:hint="eastAsia" w:ascii="仿宋" w:hAnsi="仿宋" w:eastAsia="仿宋"/>
              </w:rPr>
              <w:t>举办职业规划、互联网+创业、乡村振兴创意、简历设计等大赛、在</w:t>
            </w:r>
            <w:r>
              <w:rPr>
                <w:rFonts w:hint="eastAsia" w:ascii="仿宋" w:hAnsi="仿宋" w:eastAsia="仿宋"/>
                <w:b/>
              </w:rPr>
              <w:t>省级“三创”大赛中荣获金奖2项、铜奖9项</w:t>
            </w:r>
            <w:r>
              <w:rPr>
                <w:rFonts w:hint="eastAsia" w:ascii="仿宋" w:hAnsi="仿宋" w:eastAsia="仿宋"/>
              </w:rPr>
              <w:t>。</w:t>
            </w:r>
          </w:p>
        </w:tc>
        <w:tc>
          <w:tcPr>
            <w:tcW w:w="750" w:type="dxa"/>
            <w:vAlign w:val="center"/>
          </w:tcPr>
          <w:p>
            <w:pPr>
              <w:jc w:val="center"/>
              <w:rPr>
                <w:rFonts w:ascii="宋体" w:hAnsi="宋体"/>
              </w:rPr>
            </w:pPr>
            <w:r>
              <w:rPr>
                <w:rFonts w:hint="eastAsia" w:ascii="宋体" w:hAnsi="宋体"/>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716" w:type="dxa"/>
            <w:vMerge w:val="continue"/>
            <w:vAlign w:val="center"/>
          </w:tcPr>
          <w:p>
            <w:pPr>
              <w:jc w:val="center"/>
              <w:rPr>
                <w:rFonts w:ascii="宋体" w:hAnsi="宋体"/>
              </w:rPr>
            </w:pPr>
          </w:p>
        </w:tc>
        <w:tc>
          <w:tcPr>
            <w:tcW w:w="684" w:type="dxa"/>
            <w:vAlign w:val="center"/>
          </w:tcPr>
          <w:p>
            <w:pPr>
              <w:jc w:val="center"/>
              <w:rPr>
                <w:rFonts w:ascii="宋体" w:hAnsi="宋体"/>
              </w:rPr>
            </w:pPr>
            <w:r>
              <w:rPr>
                <w:rFonts w:hint="eastAsia" w:ascii="宋体" w:hAnsi="宋体"/>
              </w:rPr>
              <w:t>10</w:t>
            </w:r>
          </w:p>
        </w:tc>
        <w:tc>
          <w:tcPr>
            <w:tcW w:w="1350" w:type="dxa"/>
            <w:vAlign w:val="center"/>
          </w:tcPr>
          <w:p>
            <w:pPr>
              <w:rPr>
                <w:rFonts w:ascii="宋体" w:hAnsi="宋体"/>
              </w:rPr>
            </w:pPr>
            <w:r>
              <w:rPr>
                <w:rFonts w:hint="eastAsia" w:ascii="宋体" w:hAnsi="宋体"/>
              </w:rPr>
              <w:t>创业园建设</w:t>
            </w:r>
          </w:p>
        </w:tc>
        <w:tc>
          <w:tcPr>
            <w:tcW w:w="2887" w:type="dxa"/>
            <w:vAlign w:val="center"/>
          </w:tcPr>
          <w:p>
            <w:pPr>
              <w:spacing w:line="276" w:lineRule="auto"/>
              <w:rPr>
                <w:rFonts w:ascii="宋体" w:hAnsi="宋体"/>
              </w:rPr>
            </w:pPr>
            <w:r>
              <w:rPr>
                <w:rFonts w:hint="eastAsia" w:ascii="宋体" w:hAnsi="宋体"/>
              </w:rPr>
              <w:t>申报省级众创空间，加强创业园规范化建设，开展2023年创业园入园项目征集评审及创业实践活动。</w:t>
            </w:r>
          </w:p>
        </w:tc>
        <w:tc>
          <w:tcPr>
            <w:tcW w:w="567" w:type="dxa"/>
            <w:vAlign w:val="center"/>
          </w:tcPr>
          <w:p>
            <w:pPr>
              <w:jc w:val="center"/>
              <w:rPr>
                <w:rFonts w:ascii="宋体" w:hAnsi="宋体"/>
              </w:rPr>
            </w:pPr>
            <w:r>
              <w:rPr>
                <w:rFonts w:hint="eastAsia" w:ascii="宋体" w:hAnsi="宋体"/>
              </w:rPr>
              <w:t>8</w:t>
            </w:r>
          </w:p>
        </w:tc>
        <w:tc>
          <w:tcPr>
            <w:tcW w:w="2867" w:type="dxa"/>
            <w:vAlign w:val="center"/>
          </w:tcPr>
          <w:p>
            <w:pPr>
              <w:ind w:firstLine="420" w:firstLineChars="200"/>
              <w:jc w:val="left"/>
              <w:rPr>
                <w:rFonts w:ascii="仿宋" w:hAnsi="仿宋" w:eastAsia="仿宋"/>
              </w:rPr>
            </w:pPr>
            <w:r>
              <w:rPr>
                <w:rFonts w:hint="eastAsia" w:ascii="仿宋" w:hAnsi="仿宋" w:eastAsia="仿宋"/>
              </w:rPr>
              <w:t>校双创园被市人社局认定为</w:t>
            </w:r>
            <w:r>
              <w:rPr>
                <w:rFonts w:hint="eastAsia" w:ascii="仿宋" w:hAnsi="仿宋" w:eastAsia="仿宋"/>
                <w:b/>
              </w:rPr>
              <w:t>市级创业园</w:t>
            </w:r>
            <w:r>
              <w:rPr>
                <w:rFonts w:hint="eastAsia" w:ascii="仿宋" w:hAnsi="仿宋" w:eastAsia="仿宋"/>
              </w:rPr>
              <w:t>，被省科技厅认定为</w:t>
            </w:r>
            <w:r>
              <w:rPr>
                <w:rFonts w:hint="eastAsia" w:ascii="仿宋" w:hAnsi="仿宋" w:eastAsia="仿宋"/>
                <w:b/>
              </w:rPr>
              <w:t>省级众创空间</w:t>
            </w:r>
            <w:r>
              <w:rPr>
                <w:rFonts w:hint="eastAsia" w:ascii="仿宋" w:hAnsi="仿宋" w:eastAsia="仿宋"/>
              </w:rPr>
              <w:t>。开展2023年入园项目评审2期、创业集市、走访绿谷信息产业园等活动，完成园区基础设施升级改造。</w:t>
            </w:r>
          </w:p>
        </w:tc>
        <w:tc>
          <w:tcPr>
            <w:tcW w:w="750" w:type="dxa"/>
            <w:vAlign w:val="center"/>
          </w:tcPr>
          <w:p>
            <w:pPr>
              <w:jc w:val="center"/>
              <w:rPr>
                <w:rFonts w:ascii="宋体" w:hAnsi="宋体"/>
              </w:rPr>
            </w:pPr>
            <w:r>
              <w:rPr>
                <w:rFonts w:hint="eastAsia" w:ascii="宋体" w:hAnsi="宋体"/>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637" w:type="dxa"/>
            <w:gridSpan w:val="4"/>
            <w:vAlign w:val="center"/>
          </w:tcPr>
          <w:p>
            <w:pPr>
              <w:jc w:val="center"/>
              <w:rPr>
                <w:rFonts w:ascii="宋体" w:hAnsi="宋体"/>
              </w:rPr>
            </w:pPr>
            <w:r>
              <w:rPr>
                <w:rFonts w:hint="eastAsia" w:ascii="宋体" w:hAnsi="宋体"/>
              </w:rPr>
              <w:t>合   计</w:t>
            </w:r>
          </w:p>
        </w:tc>
        <w:tc>
          <w:tcPr>
            <w:tcW w:w="567" w:type="dxa"/>
            <w:vAlign w:val="center"/>
          </w:tcPr>
          <w:p>
            <w:pPr>
              <w:jc w:val="center"/>
              <w:rPr>
                <w:rFonts w:ascii="宋体" w:hAnsi="宋体"/>
              </w:rPr>
            </w:pPr>
            <w:r>
              <w:rPr>
                <w:rFonts w:hint="eastAsia" w:ascii="宋体" w:hAnsi="宋体"/>
              </w:rPr>
              <w:t>100</w:t>
            </w:r>
          </w:p>
        </w:tc>
        <w:tc>
          <w:tcPr>
            <w:tcW w:w="2867" w:type="dxa"/>
            <w:vAlign w:val="center"/>
          </w:tcPr>
          <w:p>
            <w:pPr>
              <w:jc w:val="center"/>
              <w:rPr>
                <w:rFonts w:ascii="宋体" w:hAnsi="宋体"/>
              </w:rPr>
            </w:pPr>
          </w:p>
        </w:tc>
        <w:tc>
          <w:tcPr>
            <w:tcW w:w="750" w:type="dxa"/>
            <w:vAlign w:val="center"/>
          </w:tcPr>
          <w:p>
            <w:pPr>
              <w:jc w:val="center"/>
              <w:rPr>
                <w:rFonts w:ascii="宋体" w:hAnsi="宋体"/>
              </w:rPr>
            </w:pPr>
            <w:r>
              <w:rPr>
                <w:rFonts w:hint="eastAsia" w:ascii="宋体" w:hAnsi="宋体"/>
              </w:rPr>
              <w:t>100</w:t>
            </w:r>
          </w:p>
        </w:tc>
      </w:tr>
    </w:tbl>
    <w:p>
      <w:r>
        <w:rPr>
          <w:rFonts w:hint="eastAsia"/>
        </w:rPr>
        <w:t xml:space="preserve">考核单位：招生就业处（盖章）       考核人员：      </w:t>
      </w:r>
      <w:bookmarkStart w:id="1" w:name="_GoBack"/>
      <w:bookmarkEnd w:id="1"/>
      <w:r>
        <w:rPr>
          <w:rFonts w:hint="eastAsia"/>
        </w:rPr>
        <w:t xml:space="preserve">      考核部门负责人：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iOWI5ZDUwMjljZTU1NGU0YWY3MDE2ZDAxYWQzOTcifQ=="/>
  </w:docVars>
  <w:rsids>
    <w:rsidRoot w:val="00CD6489"/>
    <w:rsid w:val="00023E04"/>
    <w:rsid w:val="00106022"/>
    <w:rsid w:val="00161452"/>
    <w:rsid w:val="001703B9"/>
    <w:rsid w:val="001A602F"/>
    <w:rsid w:val="001B3782"/>
    <w:rsid w:val="00252543"/>
    <w:rsid w:val="0027031C"/>
    <w:rsid w:val="002B19F6"/>
    <w:rsid w:val="003751D5"/>
    <w:rsid w:val="003C0DB5"/>
    <w:rsid w:val="004F1CA4"/>
    <w:rsid w:val="0068585A"/>
    <w:rsid w:val="0074708E"/>
    <w:rsid w:val="00B8007D"/>
    <w:rsid w:val="00CA558B"/>
    <w:rsid w:val="00CC5A5D"/>
    <w:rsid w:val="00CD6489"/>
    <w:rsid w:val="00F94D01"/>
    <w:rsid w:val="00FE24EE"/>
    <w:rsid w:val="08C5227C"/>
    <w:rsid w:val="0CB60A26"/>
    <w:rsid w:val="109D7118"/>
    <w:rsid w:val="10A51E86"/>
    <w:rsid w:val="13851AC5"/>
    <w:rsid w:val="1BE67407"/>
    <w:rsid w:val="25C11703"/>
    <w:rsid w:val="28FB272D"/>
    <w:rsid w:val="2B9B0E56"/>
    <w:rsid w:val="3B8A4887"/>
    <w:rsid w:val="4FF61EE8"/>
    <w:rsid w:val="606D75F5"/>
    <w:rsid w:val="69334F48"/>
    <w:rsid w:val="6E7767D9"/>
    <w:rsid w:val="7AB30387"/>
    <w:rsid w:val="7D665F3E"/>
    <w:rsid w:val="F7D2BC6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napToGrid w:val="0"/>
      <w:sz w:val="21"/>
      <w:szCs w:val="21"/>
      <w:lang w:val="en-US" w:eastAsia="zh-CN" w:bidi="ar-SA"/>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Calibri" w:hAnsi="Calibri"/>
      <w:kern w:val="2"/>
      <w:szCs w:val="24"/>
    </w:rPr>
  </w:style>
  <w:style w:type="paragraph" w:styleId="3">
    <w:name w:val="Body Text Indent"/>
    <w:basedOn w:val="1"/>
    <w:qFormat/>
    <w:uiPriority w:val="0"/>
    <w:pPr>
      <w:spacing w:after="120"/>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正文1"/>
    <w:qFormat/>
    <w:uiPriority w:val="0"/>
    <w:pPr>
      <w:jc w:val="both"/>
    </w:pPr>
    <w:rPr>
      <w:rFonts w:ascii="宋体" w:hAnsi="宋体" w:eastAsia="宋体" w:cs="宋体"/>
      <w:kern w:val="2"/>
      <w:sz w:val="21"/>
      <w:szCs w:val="21"/>
      <w:lang w:val="en-US" w:eastAsia="zh-CN" w:bidi="ar-SA"/>
    </w:rPr>
  </w:style>
  <w:style w:type="character" w:customStyle="1" w:styleId="10">
    <w:name w:val="页眉 Char"/>
    <w:basedOn w:val="8"/>
    <w:link w:val="6"/>
    <w:qFormat/>
    <w:uiPriority w:val="99"/>
    <w:rPr>
      <w:snapToGrid w:val="0"/>
      <w:sz w:val="18"/>
      <w:szCs w:val="18"/>
    </w:rPr>
  </w:style>
  <w:style w:type="character" w:customStyle="1" w:styleId="11">
    <w:name w:val="页脚 Char"/>
    <w:basedOn w:val="8"/>
    <w:link w:val="5"/>
    <w:qFormat/>
    <w:uiPriority w:val="99"/>
    <w:rPr>
      <w:snapToGrid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2</Pages>
  <Words>207</Words>
  <Characters>1185</Characters>
  <Lines>9</Lines>
  <Paragraphs>2</Paragraphs>
  <TotalTime>0</TotalTime>
  <ScaleCrop>false</ScaleCrop>
  <LinksUpToDate>false</LinksUpToDate>
  <CharactersWithSpaces>1390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2019-11-26T16:09:00Z</dcterms:created>
  <dc:creator>Windows</dc:creator>
  <cp:lastModifiedBy>Administrator</cp:lastModifiedBy>
  <dcterms:modified xsi:type="dcterms:W3CDTF">2024-01-12T07:23:49Z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5C677062410B4C99AAD34957E65FA04B_12</vt:lpwstr>
  </property>
</Properties>
</file>