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ascii="黑体" w:eastAsia="黑体"/>
          <w:bCs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宣传部(统战部)</w:t>
      </w:r>
    </w:p>
    <w:p>
      <w:pPr>
        <w:spacing w:line="0" w:lineRule="atLeas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2023年目标责任制考核工作目标与任务</w:t>
      </w:r>
    </w:p>
    <w:tbl>
      <w:tblPr>
        <w:tblStyle w:val="3"/>
        <w:tblW w:w="10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532"/>
        <w:gridCol w:w="1780"/>
        <w:gridCol w:w="4924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职责与项目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黑体"/>
                <w:b/>
              </w:rPr>
            </w:pPr>
            <w:r>
              <w:rPr>
                <w:rFonts w:hint="eastAsia" w:ascii="宋体" w:hAnsi="宋体" w:cs="黑体"/>
                <w:b/>
              </w:rPr>
              <w:t>具体目标、任务或措施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完成情况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自评分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重点突破工作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★</w:t>
            </w:r>
          </w:p>
        </w:tc>
        <w:tc>
          <w:tcPr>
            <w:tcW w:w="6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在国家主流媒体宣传报道1篇，省级3篇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《中国教育报》发表《一场走进山林深处的教改行动》；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《浙江教育报》发表《丽职院有支“金扳手”家电维修服务队》；《丽职院：红色“见面礼”迎开学》，以及各大媒体共计30余篇。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扎实开展创建全国文明校园工作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按照《全国高校文明校园测评细则》，做好全国文明校园创建工作。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进行中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常规工作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做好法治宣传工作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组织开展教职工普法考试、做好师生日常法治宣传、国家宪法日宣传活动。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政治学习和思想政治工作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制订党委理论学习中心组2023年学习计划并做好总结（2分），组织集体学习（4分）。做好理论在线系统信息上报工作（4分）。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对内对外宣传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利用网络加大正面宣传（3分），积极推送学院官方微信、扩大受众（3分），在校外媒体宣传学校5次以上（4分）。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意识形态工作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制定意识形态工作年度计划和年度总结（2分）；分析师生思想动态，做好研判工作（8分）；开展意识形态工作专项督查（5分）。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宣传阵地建设与管理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进一步加强校园网站建设和管理（2分）；做好电子屏、标语等的宣传和管理（2分）；加强网络信息员队伍建设（2分），加强学校融媒体建设工作（2分）。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服务工作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做好学院重大活动的氛围营造、拍照、新闻宣传等服务工作（8分）。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民主党派工作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协助民主党派基层组织加强思想建设和组织建设（4分），召开党外知识分子座谈会或通报会（3分）。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宗教工作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了解和掌握师生宗教信仰情况和思想动态，建立2023级信教学生档案，确保校园内无宗教活动（4分）；加强反邪教宣传工作（2分）。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民族工作</w:t>
            </w:r>
          </w:p>
        </w:tc>
        <w:tc>
          <w:tcPr>
            <w:tcW w:w="4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积极宣传党的民族政策，健全少数民族师生档案（4分）；加强与少数民族师生的联系（2分）。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9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   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99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901EC6"/>
    <w:multiLevelType w:val="singleLevel"/>
    <w:tmpl w:val="88901E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1023E"/>
    <w:rsid w:val="2CF1023E"/>
    <w:rsid w:val="358D7A3B"/>
    <w:rsid w:val="7164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napToGrid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2024-01-15T02:44:00Z</dcterms:created>
  <dc:creator>ADMIN</dc:creator>
  <cp:lastModifiedBy>ADMIN</cp:lastModifiedBy>
  <cp:lastPrinted>2024-01-15T03:09:00Z</cp:lastPrinted>
  <dcterms:modified xsi:type="dcterms:W3CDTF">2024-01-16T08:00:47Z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</Properties>
</file>