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纪检室</w:t>
      </w:r>
    </w:p>
    <w:p>
      <w:pPr>
        <w:adjustRightInd w:val="0"/>
        <w:snapToGrid w:val="0"/>
        <w:spacing w:line="360" w:lineRule="auto"/>
        <w:jc w:val="center"/>
        <w:rPr>
          <w:rFonts w:ascii="黑体" w:eastAsia="黑体"/>
          <w:sz w:val="32"/>
        </w:rPr>
      </w:pPr>
      <w:r>
        <w:rPr>
          <w:rFonts w:hint="eastAsia" w:ascii="黑体" w:hAnsi="黑体" w:eastAsia="黑体" w:cs="黑体"/>
          <w:sz w:val="32"/>
          <w:szCs w:val="32"/>
        </w:rPr>
        <w:t>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sz w:val="32"/>
          <w:szCs w:val="32"/>
        </w:rPr>
        <w:t>年目标责任制考核工作目标与任务自评表</w:t>
      </w:r>
      <w:bookmarkStart w:id="0" w:name="_GoBack"/>
      <w:bookmarkEnd w:id="0"/>
    </w:p>
    <w:tbl>
      <w:tblPr>
        <w:tblStyle w:val="6"/>
        <w:tblW w:w="1034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503"/>
        <w:gridCol w:w="1374"/>
        <w:gridCol w:w="5528"/>
        <w:gridCol w:w="643"/>
        <w:gridCol w:w="708"/>
        <w:gridCol w:w="7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87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kern w:val="2"/>
                <w:szCs w:val="22"/>
              </w:rPr>
            </w:pPr>
            <w:r>
              <w:rPr>
                <w:rFonts w:hint="eastAsia" w:ascii="宋体" w:hAnsi="宋体"/>
                <w:b/>
                <w:kern w:val="2"/>
                <w:szCs w:val="22"/>
              </w:rPr>
              <w:t>类别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kern w:val="2"/>
                <w:szCs w:val="22"/>
              </w:rPr>
            </w:pPr>
            <w:r>
              <w:rPr>
                <w:rFonts w:hint="eastAsia" w:ascii="宋体" w:hAnsi="宋体"/>
                <w:b/>
                <w:kern w:val="2"/>
                <w:szCs w:val="22"/>
              </w:rPr>
              <w:t>序号</w:t>
            </w:r>
          </w:p>
        </w:tc>
        <w:tc>
          <w:tcPr>
            <w:tcW w:w="137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kern w:val="2"/>
                <w:szCs w:val="22"/>
              </w:rPr>
            </w:pPr>
            <w:r>
              <w:rPr>
                <w:rFonts w:hint="eastAsia" w:ascii="宋体" w:hAnsi="宋体"/>
                <w:b/>
                <w:kern w:val="2"/>
                <w:szCs w:val="22"/>
              </w:rPr>
              <w:t>职责与项目</w:t>
            </w:r>
          </w:p>
        </w:tc>
        <w:tc>
          <w:tcPr>
            <w:tcW w:w="552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kern w:val="2"/>
                <w:szCs w:val="22"/>
              </w:rPr>
            </w:pPr>
            <w:r>
              <w:rPr>
                <w:rFonts w:hint="eastAsia" w:ascii="宋体" w:hAnsi="宋体" w:cs="宋体"/>
                <w:b/>
                <w:kern w:val="2"/>
                <w:szCs w:val="22"/>
              </w:rPr>
              <w:t>具体目标、任务和措施</w:t>
            </w:r>
          </w:p>
        </w:tc>
        <w:tc>
          <w:tcPr>
            <w:tcW w:w="6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kern w:val="2"/>
                <w:szCs w:val="22"/>
              </w:rPr>
            </w:pPr>
            <w:r>
              <w:rPr>
                <w:rFonts w:hint="eastAsia" w:ascii="宋体" w:hAnsi="宋体"/>
                <w:b/>
                <w:kern w:val="2"/>
                <w:szCs w:val="22"/>
              </w:rPr>
              <w:t>分值</w:t>
            </w:r>
          </w:p>
        </w:tc>
        <w:tc>
          <w:tcPr>
            <w:tcW w:w="708" w:type="dxa"/>
          </w:tcPr>
          <w:p>
            <w:pPr>
              <w:widowControl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完成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情况</w:t>
            </w:r>
          </w:p>
        </w:tc>
        <w:tc>
          <w:tcPr>
            <w:tcW w:w="709" w:type="dxa"/>
          </w:tcPr>
          <w:p>
            <w:pPr>
              <w:widowControl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自评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875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  <w:szCs w:val="24"/>
              </w:rPr>
            </w:pPr>
            <w:r>
              <w:rPr>
                <w:rFonts w:hint="eastAsia" w:ascii="宋体" w:hAnsi="宋体"/>
                <w:kern w:val="2"/>
                <w:szCs w:val="24"/>
              </w:rPr>
              <w:t>重点突破工作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  <w:szCs w:val="24"/>
              </w:rPr>
            </w:pPr>
            <w:r>
              <w:rPr>
                <w:rFonts w:hint="eastAsia" w:ascii="宋体" w:hAnsi="宋体"/>
                <w:kern w:val="2"/>
                <w:szCs w:val="24"/>
              </w:rPr>
              <w:t>1</w:t>
            </w:r>
          </w:p>
        </w:tc>
        <w:tc>
          <w:tcPr>
            <w:tcW w:w="137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清廉学校示范校建设</w:t>
            </w:r>
          </w:p>
        </w:tc>
        <w:tc>
          <w:tcPr>
            <w:tcW w:w="5528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持续开展清廉学校示范校建设，打造“丽职清渠”品牌，增加校内可感可观可看清廉景物。</w:t>
            </w:r>
          </w:p>
        </w:tc>
        <w:tc>
          <w:tcPr>
            <w:tcW w:w="64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20</w:t>
            </w:r>
          </w:p>
        </w:tc>
        <w:tc>
          <w:tcPr>
            <w:tcW w:w="708" w:type="dxa"/>
          </w:tcPr>
          <w:p>
            <w:pPr>
              <w:widowControl/>
              <w:jc w:val="center"/>
              <w:rPr>
                <w:rFonts w:hint="default" w:ascii="宋体" w:hAnsi="宋体" w:eastAsia="宋体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已完成</w:t>
            </w:r>
          </w:p>
        </w:tc>
        <w:tc>
          <w:tcPr>
            <w:tcW w:w="709" w:type="dxa"/>
          </w:tcPr>
          <w:p>
            <w:pPr>
              <w:widowControl/>
              <w:jc w:val="center"/>
              <w:rPr>
                <w:rFonts w:hint="default" w:ascii="宋体" w:hAnsi="宋体" w:eastAsia="宋体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7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  <w:szCs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  <w:szCs w:val="24"/>
              </w:rPr>
            </w:pPr>
            <w:r>
              <w:rPr>
                <w:rFonts w:hint="eastAsia" w:ascii="宋体" w:hAnsi="宋体"/>
                <w:kern w:val="2"/>
                <w:szCs w:val="24"/>
              </w:rPr>
              <w:t>2</w:t>
            </w:r>
          </w:p>
        </w:tc>
        <w:tc>
          <w:tcPr>
            <w:tcW w:w="137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开展第二轮校内巡察</w:t>
            </w:r>
          </w:p>
        </w:tc>
        <w:tc>
          <w:tcPr>
            <w:tcW w:w="5528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按照第二轮校内巡察办法，开展校内巡察工作。</w:t>
            </w:r>
          </w:p>
        </w:tc>
        <w:tc>
          <w:tcPr>
            <w:tcW w:w="64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15</w:t>
            </w:r>
          </w:p>
        </w:tc>
        <w:tc>
          <w:tcPr>
            <w:tcW w:w="708" w:type="dxa"/>
          </w:tcPr>
          <w:p>
            <w:pPr>
              <w:widowControl/>
              <w:jc w:val="center"/>
              <w:rPr>
                <w:rFonts w:hint="default" w:ascii="宋体" w:hAnsi="宋体" w:eastAsia="宋体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调整至2024年上半年</w:t>
            </w:r>
          </w:p>
        </w:tc>
        <w:tc>
          <w:tcPr>
            <w:tcW w:w="709" w:type="dxa"/>
          </w:tcPr>
          <w:p>
            <w:pPr>
              <w:widowControl/>
              <w:jc w:val="center"/>
              <w:rPr>
                <w:rFonts w:hint="default" w:ascii="宋体" w:hAnsi="宋体" w:eastAsia="宋体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875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  <w:szCs w:val="24"/>
              </w:rPr>
            </w:pPr>
            <w:r>
              <w:rPr>
                <w:rFonts w:hint="eastAsia" w:ascii="宋体" w:hAnsi="宋体"/>
                <w:kern w:val="2"/>
                <w:szCs w:val="24"/>
              </w:rPr>
              <w:t>常规工作</w:t>
            </w:r>
          </w:p>
        </w:tc>
        <w:tc>
          <w:tcPr>
            <w:tcW w:w="50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  <w:szCs w:val="24"/>
              </w:rPr>
            </w:pPr>
            <w:r>
              <w:rPr>
                <w:rFonts w:hint="eastAsia" w:ascii="宋体" w:hAnsi="宋体"/>
                <w:kern w:val="2"/>
                <w:szCs w:val="24"/>
              </w:rPr>
              <w:t>4</w:t>
            </w:r>
          </w:p>
        </w:tc>
        <w:tc>
          <w:tcPr>
            <w:tcW w:w="137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落实廉政</w:t>
            </w:r>
          </w:p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责任传导</w:t>
            </w:r>
          </w:p>
        </w:tc>
        <w:tc>
          <w:tcPr>
            <w:tcW w:w="5528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协助党委召开党风廉政建设大会，部署好全年党风廉政工作；完成二级学院、职能部门党风廉政建设工作责任书起草和签订工作，以及全体教职工师德师风承诺书签订。</w:t>
            </w:r>
          </w:p>
        </w:tc>
        <w:tc>
          <w:tcPr>
            <w:tcW w:w="6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5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已完成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hint="eastAsia" w:ascii="宋体" w:hAnsi="宋体" w:eastAsia="宋体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87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  <w:szCs w:val="24"/>
              </w:rPr>
            </w:pPr>
          </w:p>
        </w:tc>
        <w:tc>
          <w:tcPr>
            <w:tcW w:w="50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  <w:szCs w:val="24"/>
              </w:rPr>
            </w:pPr>
          </w:p>
        </w:tc>
        <w:tc>
          <w:tcPr>
            <w:tcW w:w="137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协助党委召开一年两次的政治生态分析动态研判会、每季度1次的全面从严治党专题会议。</w:t>
            </w:r>
          </w:p>
        </w:tc>
        <w:tc>
          <w:tcPr>
            <w:tcW w:w="6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5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已完成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hint="eastAsia" w:ascii="宋体" w:hAnsi="宋体" w:eastAsia="宋体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87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  <w:szCs w:val="24"/>
              </w:rPr>
            </w:pPr>
          </w:p>
        </w:tc>
        <w:tc>
          <w:tcPr>
            <w:tcW w:w="50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  <w:szCs w:val="24"/>
              </w:rPr>
            </w:pPr>
          </w:p>
        </w:tc>
        <w:tc>
          <w:tcPr>
            <w:tcW w:w="137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指导各二级学院党总支、直属党支部定期做好党风廉政分析研判工作。</w:t>
            </w:r>
          </w:p>
        </w:tc>
        <w:tc>
          <w:tcPr>
            <w:tcW w:w="6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5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已完成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hint="eastAsia" w:ascii="宋体" w:hAnsi="宋体" w:eastAsia="宋体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87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  <w:szCs w:val="24"/>
              </w:rPr>
            </w:pPr>
          </w:p>
        </w:tc>
        <w:tc>
          <w:tcPr>
            <w:tcW w:w="50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5</w:t>
            </w:r>
          </w:p>
        </w:tc>
        <w:tc>
          <w:tcPr>
            <w:tcW w:w="137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履行好监督职责</w:t>
            </w:r>
          </w:p>
        </w:tc>
        <w:tc>
          <w:tcPr>
            <w:tcW w:w="5528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做好政治监督工作。围绕上级的重要指示精神等内容，制定监督方案，每</w:t>
            </w:r>
            <w:r>
              <w:rPr>
                <w:rFonts w:hint="eastAsia" w:ascii="宋体" w:hAnsi="宋体"/>
                <w:kern w:val="2"/>
                <w:lang w:val="en-US" w:eastAsia="zh-CN"/>
              </w:rPr>
              <w:t>两月</w:t>
            </w:r>
            <w:r>
              <w:rPr>
                <w:rFonts w:hint="eastAsia" w:ascii="宋体" w:hAnsi="宋体"/>
                <w:kern w:val="2"/>
              </w:rPr>
              <w:t>开展一次专项监督。</w:t>
            </w:r>
          </w:p>
        </w:tc>
        <w:tc>
          <w:tcPr>
            <w:tcW w:w="6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5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已完成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hint="eastAsia" w:ascii="宋体" w:hAnsi="宋体" w:eastAsia="宋体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87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  <w:szCs w:val="24"/>
              </w:rPr>
            </w:pPr>
          </w:p>
        </w:tc>
        <w:tc>
          <w:tcPr>
            <w:tcW w:w="50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</w:p>
        </w:tc>
        <w:tc>
          <w:tcPr>
            <w:tcW w:w="137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做好日常监督工作。加强重大事项和重点工作报备制度的实行，加强对职称评审、人事招聘、招标采购等事项监督。</w:t>
            </w:r>
          </w:p>
        </w:tc>
        <w:tc>
          <w:tcPr>
            <w:tcW w:w="6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5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已完成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hint="eastAsia" w:ascii="宋体" w:hAnsi="宋体" w:eastAsia="宋体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87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  <w:szCs w:val="24"/>
              </w:rPr>
            </w:pPr>
          </w:p>
        </w:tc>
        <w:tc>
          <w:tcPr>
            <w:tcW w:w="50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</w:p>
        </w:tc>
        <w:tc>
          <w:tcPr>
            <w:tcW w:w="137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做好选人用人监督工作。定期完善干部电子廉政档案，做好党风廉政意见回复、政治画像勾勒等监督工作。</w:t>
            </w:r>
          </w:p>
        </w:tc>
        <w:tc>
          <w:tcPr>
            <w:tcW w:w="6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5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已完成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hint="eastAsia" w:ascii="宋体" w:hAnsi="宋体" w:eastAsia="宋体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87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  <w:szCs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6</w:t>
            </w:r>
          </w:p>
        </w:tc>
        <w:tc>
          <w:tcPr>
            <w:tcW w:w="137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廉洁文化建设</w:t>
            </w:r>
          </w:p>
        </w:tc>
        <w:tc>
          <w:tcPr>
            <w:tcW w:w="5528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制定廉洁文化建设方案，进一步加强警示教育，开展</w:t>
            </w:r>
            <w:r>
              <w:rPr>
                <w:rFonts w:hint="eastAsia" w:ascii="宋体" w:hAnsi="宋体"/>
                <w:kern w:val="2"/>
                <w:lang w:eastAsia="zh-CN"/>
              </w:rPr>
              <w:t>“</w:t>
            </w:r>
            <w:r>
              <w:rPr>
                <w:rFonts w:hint="eastAsia" w:ascii="宋体" w:hAnsi="宋体"/>
                <w:kern w:val="2"/>
                <w:lang w:val="en-US" w:eastAsia="zh-CN"/>
              </w:rPr>
              <w:t>一院一品</w:t>
            </w:r>
            <w:r>
              <w:rPr>
                <w:rFonts w:hint="eastAsia" w:ascii="宋体" w:hAnsi="宋体"/>
                <w:kern w:val="2"/>
                <w:lang w:eastAsia="zh-CN"/>
              </w:rPr>
              <w:t>”</w:t>
            </w:r>
            <w:r>
              <w:rPr>
                <w:rFonts w:hint="eastAsia" w:ascii="宋体" w:hAnsi="宋体"/>
                <w:kern w:val="2"/>
              </w:rPr>
              <w:t>清廉文化特色活动，浓厚校园清廉文化氛围，并积极开展对外宣传。</w:t>
            </w:r>
          </w:p>
        </w:tc>
        <w:tc>
          <w:tcPr>
            <w:tcW w:w="6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10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已完成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hint="eastAsia" w:ascii="宋体" w:hAnsi="宋体" w:eastAsia="宋体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  <w:jc w:val="center"/>
        </w:trPr>
        <w:tc>
          <w:tcPr>
            <w:tcW w:w="87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  <w:szCs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7</w:t>
            </w:r>
          </w:p>
        </w:tc>
        <w:tc>
          <w:tcPr>
            <w:tcW w:w="137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廉政风险防控管理</w:t>
            </w:r>
          </w:p>
        </w:tc>
        <w:tc>
          <w:tcPr>
            <w:tcW w:w="5528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督促各二级单位定期梳理小微权力防控体系，并对小微权力落实情况的跟踪调研；进一步加强廉情监测站、院务监督委员会建设，做好“廉情月报”的分析研判工作。</w:t>
            </w:r>
          </w:p>
        </w:tc>
        <w:tc>
          <w:tcPr>
            <w:tcW w:w="6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5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已完成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hint="eastAsia" w:ascii="宋体" w:hAnsi="宋体" w:eastAsia="宋体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87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  <w:szCs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8</w:t>
            </w:r>
          </w:p>
        </w:tc>
        <w:tc>
          <w:tcPr>
            <w:tcW w:w="137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正风肃纪</w:t>
            </w:r>
          </w:p>
        </w:tc>
        <w:tc>
          <w:tcPr>
            <w:tcW w:w="5528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不定期检查反馈中央八项规定精神和以官僚主义、形式主义为主的“四风”问题；聚焦师生群众反映的重点问题，适实开展专项整治行动。</w:t>
            </w:r>
          </w:p>
        </w:tc>
        <w:tc>
          <w:tcPr>
            <w:tcW w:w="6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5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已完成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hint="eastAsia" w:ascii="宋体" w:hAnsi="宋体" w:eastAsia="宋体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  <w:jc w:val="center"/>
        </w:trPr>
        <w:tc>
          <w:tcPr>
            <w:tcW w:w="87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  <w:szCs w:val="24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9</w:t>
            </w:r>
          </w:p>
        </w:tc>
        <w:tc>
          <w:tcPr>
            <w:tcW w:w="137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执纪问责</w:t>
            </w:r>
          </w:p>
        </w:tc>
        <w:tc>
          <w:tcPr>
            <w:tcW w:w="5528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做好来信、来访、举报的接访登记工作，受理党员、群众的控告检举，及时查处违反党纪案件或澄清举报事实，协助上级纪委查处政纪案件；做好“四种形态”运用等工作。</w:t>
            </w:r>
          </w:p>
        </w:tc>
        <w:tc>
          <w:tcPr>
            <w:tcW w:w="6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10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已完成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hint="eastAsia" w:ascii="宋体" w:hAnsi="宋体" w:eastAsia="宋体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875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  <w:szCs w:val="24"/>
              </w:rPr>
            </w:pPr>
          </w:p>
        </w:tc>
        <w:tc>
          <w:tcPr>
            <w:tcW w:w="503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10</w:t>
            </w:r>
          </w:p>
        </w:tc>
        <w:tc>
          <w:tcPr>
            <w:tcW w:w="1374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制度建设和队伍建设</w:t>
            </w:r>
          </w:p>
        </w:tc>
        <w:tc>
          <w:tcPr>
            <w:tcW w:w="5528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每学期至少召开一次纪检工作会议；</w:t>
            </w:r>
            <w:r>
              <w:rPr>
                <w:rFonts w:hint="eastAsia" w:ascii="宋体" w:hAnsi="宋体"/>
                <w:kern w:val="2"/>
                <w:lang w:val="en-US" w:eastAsia="zh-CN"/>
              </w:rPr>
              <w:t>加强纪检干部外出学习交流</w:t>
            </w:r>
            <w:r>
              <w:rPr>
                <w:rFonts w:hint="eastAsia" w:ascii="宋体" w:hAnsi="宋体"/>
                <w:kern w:val="2"/>
              </w:rPr>
              <w:t>，</w:t>
            </w:r>
            <w:r>
              <w:rPr>
                <w:rFonts w:hint="eastAsia" w:ascii="宋体" w:hAnsi="宋体"/>
                <w:kern w:val="2"/>
                <w:lang w:val="en-US" w:eastAsia="zh-CN"/>
              </w:rPr>
              <w:t>进一步提高</w:t>
            </w:r>
            <w:r>
              <w:rPr>
                <w:rFonts w:hint="eastAsia" w:ascii="宋体" w:hAnsi="宋体"/>
                <w:kern w:val="2"/>
              </w:rPr>
              <w:t>理论水平和业务能力。</w:t>
            </w:r>
          </w:p>
        </w:tc>
        <w:tc>
          <w:tcPr>
            <w:tcW w:w="643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5</w:t>
            </w:r>
          </w:p>
        </w:tc>
        <w:tc>
          <w:tcPr>
            <w:tcW w:w="708" w:type="dxa"/>
            <w:tcBorders>
              <w:bottom w:val="single" w:color="000000" w:sz="4" w:space="0"/>
            </w:tcBorders>
          </w:tcPr>
          <w:p>
            <w:pPr>
              <w:jc w:val="center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已完成</w:t>
            </w:r>
          </w:p>
        </w:tc>
        <w:tc>
          <w:tcPr>
            <w:tcW w:w="709" w:type="dxa"/>
            <w:tcBorders>
              <w:bottom w:val="single" w:color="000000" w:sz="4" w:space="0"/>
            </w:tcBorders>
          </w:tcPr>
          <w:p>
            <w:pPr>
              <w:jc w:val="center"/>
              <w:rPr>
                <w:rFonts w:hint="eastAsia" w:ascii="宋体" w:hAnsi="宋体" w:eastAsia="宋体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280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  <w:szCs w:val="24"/>
              </w:rPr>
            </w:pPr>
            <w:r>
              <w:rPr>
                <w:rFonts w:hint="eastAsia" w:ascii="宋体" w:hAnsi="宋体"/>
                <w:kern w:val="2"/>
                <w:szCs w:val="24"/>
              </w:rPr>
              <w:t>合   计</w:t>
            </w:r>
          </w:p>
        </w:tc>
        <w:tc>
          <w:tcPr>
            <w:tcW w:w="6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2"/>
                <w:szCs w:val="24"/>
              </w:rPr>
            </w:pPr>
            <w:r>
              <w:rPr>
                <w:rFonts w:hint="eastAsia" w:ascii="宋体" w:hAnsi="宋体"/>
                <w:kern w:val="2"/>
                <w:szCs w:val="24"/>
              </w:rPr>
              <w:t>100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宋体" w:hAnsi="宋体"/>
                <w:kern w:val="2"/>
                <w:szCs w:val="24"/>
              </w:rPr>
            </w:pPr>
            <w:r>
              <w:rPr>
                <w:rFonts w:hint="eastAsia" w:ascii="宋体" w:hAnsi="宋体"/>
                <w:kern w:val="2"/>
                <w:szCs w:val="24"/>
              </w:rPr>
              <w:t>/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hint="default" w:ascii="宋体" w:hAnsi="宋体" w:eastAsia="宋体"/>
                <w:kern w:val="2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szCs w:val="24"/>
                <w:lang w:val="en-US" w:eastAsia="zh-CN"/>
              </w:rPr>
              <w:t>99</w:t>
            </w:r>
          </w:p>
        </w:tc>
      </w:tr>
    </w:tbl>
    <w:p/>
    <w:sectPr>
      <w:pgSz w:w="11906" w:h="16838"/>
      <w:pgMar w:top="1327" w:right="1800" w:bottom="132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1NGI4NzYyMDJhMjgzMDI2ZjIzNDNmMzIyNTAzZDkifQ=="/>
  </w:docVars>
  <w:rsids>
    <w:rsidRoot w:val="00F833C3"/>
    <w:rsid w:val="00022361"/>
    <w:rsid w:val="0027031C"/>
    <w:rsid w:val="004C3D86"/>
    <w:rsid w:val="005E6AEB"/>
    <w:rsid w:val="00710DFD"/>
    <w:rsid w:val="008C2EBA"/>
    <w:rsid w:val="009D67D9"/>
    <w:rsid w:val="00B170EC"/>
    <w:rsid w:val="00F833C3"/>
    <w:rsid w:val="0B1A12D2"/>
    <w:rsid w:val="2DCB18A8"/>
    <w:rsid w:val="2F2902C9"/>
    <w:rsid w:val="4F742E03"/>
    <w:rsid w:val="506B05E2"/>
    <w:rsid w:val="7F720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snapToGrid w:val="0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  <w:rPr>
      <w:rFonts w:ascii="Calibri" w:hAnsi="Calibri"/>
      <w:kern w:val="2"/>
      <w:szCs w:val="24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9">
    <w:name w:val="页眉 Char"/>
    <w:basedOn w:val="8"/>
    <w:link w:val="5"/>
    <w:uiPriority w:val="99"/>
    <w:rPr>
      <w:snapToGrid w:val="0"/>
      <w:sz w:val="18"/>
      <w:szCs w:val="18"/>
    </w:rPr>
  </w:style>
  <w:style w:type="character" w:customStyle="1" w:styleId="10">
    <w:name w:val="页脚 Char"/>
    <w:basedOn w:val="8"/>
    <w:link w:val="4"/>
    <w:uiPriority w:val="99"/>
    <w:rPr>
      <w:snapToGrid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834</Words>
  <Characters>845</Characters>
  <Lines>6</Lines>
  <Paragraphs>1</Paragraphs>
  <TotalTime>8</TotalTime>
  <ScaleCrop>false</ScaleCrop>
  <LinksUpToDate>false</LinksUpToDate>
  <CharactersWithSpaces>848</CharactersWithSpaces>
  <Application>WPS Office_11.8.2.8876_F1E327BC-269C-435d-A152-05C5408002CA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2019-11-26T06:47:00Z</dcterms:created>
  <dc:creator>Windows</dc:creator>
  <cp:lastModifiedBy>ADMIN</cp:lastModifiedBy>
  <dcterms:modified xsi:type="dcterms:W3CDTF">2024-01-16T08:00:27Z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2052-11.8.2.8876</vt:lpwstr>
  </property>
  <property fmtid="{D5CDD505-2E9C-101B-9397-08002B2CF9AE}" pid="3" name="ICV">
    <vt:lpwstr>237EE1DB1A4B4DB695A0D48954CAB768</vt:lpwstr>
  </property>
</Properties>
</file>