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60" w:lineRule="auto"/>
        <w:jc w:val="center"/>
        <w:rPr>
          <w:rFonts w:ascii="宋体" w:hAnsi="宋体" w:eastAsia="宋体" w:cs="宋体"/>
          <w:b/>
          <w:color w:val="333333"/>
          <w:kern w:val="0"/>
          <w:sz w:val="32"/>
          <w:szCs w:val="32"/>
        </w:rPr>
      </w:pPr>
      <w:r>
        <w:rPr>
          <w:rFonts w:hint="eastAsia" w:ascii="微软雅黑" w:hAnsi="微软雅黑" w:eastAsia="微软雅黑" w:cs="微软雅黑"/>
          <w:b/>
          <w:bCs/>
          <w:color w:val="000000"/>
          <w:kern w:val="0"/>
          <w:sz w:val="32"/>
          <w:szCs w:val="32"/>
        </w:rPr>
        <w:t>旅游与贸易学院关于</w:t>
      </w:r>
      <w:r>
        <w:rPr>
          <w:rFonts w:ascii="微软雅黑" w:hAnsi="微软雅黑" w:eastAsia="微软雅黑" w:cs="微软雅黑"/>
          <w:b/>
          <w:bCs/>
          <w:color w:val="000000"/>
          <w:kern w:val="0"/>
          <w:sz w:val="32"/>
          <w:szCs w:val="32"/>
        </w:rPr>
        <w:t>考场纪律</w:t>
      </w:r>
      <w:r>
        <w:rPr>
          <w:rFonts w:hint="eastAsia" w:ascii="微软雅黑" w:hAnsi="微软雅黑" w:eastAsia="微软雅黑" w:cs="微软雅黑"/>
          <w:b/>
          <w:bCs/>
          <w:color w:val="000000"/>
          <w:kern w:val="0"/>
          <w:sz w:val="32"/>
          <w:szCs w:val="32"/>
        </w:rPr>
        <w:t>与作弊行为的规定</w:t>
      </w:r>
    </w:p>
    <w:p>
      <w:pPr>
        <w:widowControl/>
        <w:spacing w:line="360" w:lineRule="auto"/>
        <w:jc w:val="left"/>
        <w:rPr>
          <w:rFonts w:ascii="宋体" w:hAnsi="宋体" w:eastAsia="宋体" w:cs="宋体"/>
          <w:b/>
          <w:color w:val="333333"/>
          <w:kern w:val="0"/>
          <w:sz w:val="24"/>
        </w:rPr>
      </w:pPr>
      <w:r>
        <w:rPr>
          <w:rFonts w:ascii="宋体" w:hAnsi="宋体" w:eastAsia="宋体" w:cs="宋体"/>
          <w:b/>
          <w:color w:val="333333"/>
          <w:kern w:val="0"/>
          <w:sz w:val="24"/>
        </w:rPr>
        <w:t>一、</w:t>
      </w:r>
      <w:r>
        <w:rPr>
          <w:rFonts w:hint="eastAsia" w:ascii="宋体" w:hAnsi="宋体" w:eastAsia="宋体" w:cs="宋体"/>
          <w:b/>
          <w:color w:val="333333"/>
          <w:kern w:val="0"/>
          <w:sz w:val="24"/>
        </w:rPr>
        <w:t>学生</w:t>
      </w:r>
      <w:r>
        <w:rPr>
          <w:rFonts w:ascii="宋体" w:hAnsi="宋体" w:eastAsia="宋体" w:cs="宋体"/>
          <w:b/>
          <w:color w:val="333333"/>
          <w:kern w:val="0"/>
          <w:sz w:val="24"/>
        </w:rPr>
        <w:t>考场纪律</w:t>
      </w:r>
    </w:p>
    <w:p>
      <w:pPr>
        <w:widowControl/>
        <w:spacing w:line="360" w:lineRule="auto"/>
        <w:jc w:val="left"/>
        <w:rPr>
          <w:rFonts w:ascii="宋体" w:hAnsi="宋体" w:eastAsia="宋体" w:cs="宋体"/>
          <w:color w:val="333333"/>
          <w:kern w:val="0"/>
          <w:sz w:val="24"/>
        </w:rPr>
      </w:pPr>
      <w:r>
        <w:rPr>
          <w:rFonts w:ascii="宋体" w:hAnsi="宋体" w:eastAsia="宋体" w:cs="宋体"/>
          <w:b w:val="0"/>
          <w:bCs w:val="0"/>
          <w:color w:val="333333"/>
          <w:kern w:val="0"/>
          <w:sz w:val="24"/>
        </w:rPr>
        <w:t>1</w:t>
      </w:r>
      <w:r>
        <w:rPr>
          <w:rFonts w:hint="eastAsia" w:ascii="宋体" w:hAnsi="宋体" w:eastAsia="宋体" w:cs="宋体"/>
          <w:b w:val="0"/>
          <w:bCs w:val="0"/>
          <w:color w:val="333333"/>
          <w:kern w:val="0"/>
          <w:sz w:val="24"/>
        </w:rPr>
        <w:t>.</w:t>
      </w:r>
      <w:r>
        <w:rPr>
          <w:rFonts w:ascii="宋体" w:hAnsi="宋体" w:eastAsia="宋体" w:cs="宋体"/>
          <w:b w:val="0"/>
          <w:bCs w:val="0"/>
          <w:color w:val="333333"/>
          <w:kern w:val="0"/>
          <w:sz w:val="24"/>
        </w:rPr>
        <w:t>必须携带</w:t>
      </w:r>
      <w:r>
        <w:rPr>
          <w:rFonts w:hint="eastAsia" w:ascii="宋体" w:hAnsi="宋体" w:eastAsia="宋体" w:cs="宋体"/>
          <w:b w:val="0"/>
          <w:bCs w:val="0"/>
          <w:color w:val="333333"/>
          <w:kern w:val="0"/>
          <w:sz w:val="24"/>
        </w:rPr>
        <w:t>贴</w:t>
      </w:r>
      <w:r>
        <w:rPr>
          <w:rFonts w:ascii="宋体" w:hAnsi="宋体" w:eastAsia="宋体" w:cs="宋体"/>
          <w:b w:val="0"/>
          <w:bCs w:val="0"/>
          <w:color w:val="333333"/>
          <w:kern w:val="0"/>
          <w:sz w:val="24"/>
        </w:rPr>
        <w:t>照片的学生证</w:t>
      </w:r>
      <w:r>
        <w:rPr>
          <w:rFonts w:hint="eastAsia" w:ascii="宋体" w:hAnsi="宋体" w:eastAsia="宋体" w:cs="宋体"/>
          <w:b w:val="0"/>
          <w:bCs w:val="0"/>
          <w:color w:val="333333"/>
          <w:kern w:val="0"/>
          <w:sz w:val="24"/>
        </w:rPr>
        <w:t>和身份证</w:t>
      </w:r>
      <w:r>
        <w:rPr>
          <w:rFonts w:ascii="宋体" w:hAnsi="宋体" w:eastAsia="宋体" w:cs="宋体"/>
          <w:b w:val="0"/>
          <w:bCs w:val="0"/>
          <w:color w:val="333333"/>
          <w:kern w:val="0"/>
          <w:sz w:val="24"/>
        </w:rPr>
        <w:t>，</w:t>
      </w:r>
      <w:r>
        <w:rPr>
          <w:rFonts w:ascii="宋体" w:hAnsi="宋体" w:eastAsia="宋体" w:cs="宋体"/>
          <w:color w:val="333333"/>
          <w:kern w:val="0"/>
          <w:sz w:val="24"/>
        </w:rPr>
        <w:t>并置于桌子右上方备查，否则不得参加考试。</w:t>
      </w:r>
    </w:p>
    <w:p>
      <w:pPr>
        <w:widowControl/>
        <w:spacing w:line="360" w:lineRule="auto"/>
        <w:jc w:val="left"/>
        <w:rPr>
          <w:rFonts w:ascii="宋体" w:hAnsi="宋体" w:eastAsia="宋体" w:cs="宋体"/>
          <w:color w:val="333333"/>
          <w:kern w:val="0"/>
          <w:sz w:val="24"/>
        </w:rPr>
      </w:pPr>
      <w:r>
        <w:rPr>
          <w:rFonts w:ascii="宋体" w:hAnsi="宋体" w:eastAsia="宋体" w:cs="宋体"/>
          <w:color w:val="333333"/>
          <w:kern w:val="0"/>
          <w:sz w:val="24"/>
        </w:rPr>
        <w:t>2</w:t>
      </w:r>
      <w:r>
        <w:rPr>
          <w:rFonts w:hint="eastAsia" w:ascii="宋体" w:hAnsi="宋体" w:eastAsia="宋体" w:cs="宋体"/>
          <w:color w:val="333333"/>
          <w:kern w:val="0"/>
          <w:sz w:val="24"/>
        </w:rPr>
        <w:t>.</w:t>
      </w:r>
      <w:r>
        <w:rPr>
          <w:rFonts w:ascii="宋体" w:hAnsi="宋体" w:eastAsia="宋体" w:cs="宋体"/>
          <w:color w:val="333333"/>
          <w:kern w:val="0"/>
          <w:sz w:val="24"/>
        </w:rPr>
        <w:t>按</w:t>
      </w:r>
      <w:r>
        <w:rPr>
          <w:rFonts w:hint="eastAsia" w:ascii="宋体" w:hAnsi="宋体" w:eastAsia="宋体" w:cs="宋体"/>
          <w:color w:val="333333"/>
          <w:kern w:val="0"/>
          <w:sz w:val="24"/>
        </w:rPr>
        <w:t>规定的座位</w:t>
      </w:r>
      <w:r>
        <w:rPr>
          <w:rFonts w:ascii="宋体" w:hAnsi="宋体" w:eastAsia="宋体" w:cs="宋体"/>
          <w:color w:val="333333"/>
          <w:kern w:val="0"/>
          <w:sz w:val="24"/>
        </w:rPr>
        <w:t>就坐。</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3.</w:t>
      </w:r>
      <w:r>
        <w:rPr>
          <w:rFonts w:ascii="宋体" w:hAnsi="宋体" w:eastAsia="宋体" w:cs="宋体"/>
          <w:color w:val="333333"/>
          <w:kern w:val="0"/>
          <w:sz w:val="24"/>
        </w:rPr>
        <w:t>迟到超过15分钟，不得进入考场参加考试，按旷考处理。考试开始30分钟后</w:t>
      </w:r>
      <w:r>
        <w:rPr>
          <w:rFonts w:hint="eastAsia" w:ascii="宋体" w:hAnsi="宋体" w:eastAsia="宋体" w:cs="宋体"/>
          <w:color w:val="333333"/>
          <w:kern w:val="0"/>
          <w:sz w:val="24"/>
        </w:rPr>
        <w:t>方可</w:t>
      </w:r>
      <w:r>
        <w:rPr>
          <w:rFonts w:ascii="宋体" w:hAnsi="宋体" w:eastAsia="宋体" w:cs="宋体"/>
          <w:color w:val="333333"/>
          <w:kern w:val="0"/>
          <w:sz w:val="24"/>
        </w:rPr>
        <w:t>交卷离场。30分钟内因特殊情况需交卷，须经监考</w:t>
      </w:r>
      <w:r>
        <w:rPr>
          <w:rFonts w:hint="eastAsia" w:ascii="宋体" w:hAnsi="宋体" w:eastAsia="宋体" w:cs="宋体"/>
          <w:color w:val="333333"/>
          <w:kern w:val="0"/>
          <w:sz w:val="24"/>
        </w:rPr>
        <w:t>老师</w:t>
      </w:r>
      <w:r>
        <w:rPr>
          <w:rFonts w:ascii="宋体" w:hAnsi="宋体" w:eastAsia="宋体" w:cs="宋体"/>
          <w:color w:val="333333"/>
          <w:kern w:val="0"/>
          <w:sz w:val="24"/>
        </w:rPr>
        <w:t>同意。</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4.教材、笔记本、作业本、复习资料等与考试课程有关的资料，</w:t>
      </w:r>
      <w:r>
        <w:rPr>
          <w:rFonts w:ascii="宋体" w:hAnsi="宋体" w:eastAsia="宋体" w:cs="宋体"/>
          <w:color w:val="333333"/>
          <w:kern w:val="0"/>
          <w:sz w:val="24"/>
        </w:rPr>
        <w:t>按监考人员指定的地方集中放置。</w:t>
      </w:r>
      <w:r>
        <w:rPr>
          <w:rFonts w:hint="eastAsia" w:ascii="宋体" w:hAnsi="宋体" w:eastAsia="宋体" w:cs="宋体"/>
          <w:color w:val="333333"/>
          <w:kern w:val="0"/>
          <w:sz w:val="24"/>
        </w:rPr>
        <w:t>（一般</w:t>
      </w:r>
      <w:r>
        <w:rPr>
          <w:rFonts w:ascii="宋体" w:hAnsi="宋体" w:eastAsia="宋体" w:cs="宋体"/>
          <w:color w:val="333333"/>
          <w:kern w:val="0"/>
          <w:sz w:val="24"/>
        </w:rPr>
        <w:t>集中放</w:t>
      </w:r>
      <w:r>
        <w:rPr>
          <w:rFonts w:hint="eastAsia" w:ascii="宋体" w:hAnsi="宋体" w:eastAsia="宋体" w:cs="宋体"/>
          <w:color w:val="333333"/>
          <w:kern w:val="0"/>
          <w:sz w:val="24"/>
        </w:rPr>
        <w:t>讲台）。</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5.手机等</w:t>
      </w:r>
      <w:r>
        <w:rPr>
          <w:rFonts w:ascii="宋体" w:hAnsi="宋体" w:eastAsia="宋体" w:cs="宋体"/>
          <w:color w:val="333333"/>
          <w:kern w:val="0"/>
          <w:sz w:val="24"/>
        </w:rPr>
        <w:t>通讯工具必须关闭</w:t>
      </w:r>
      <w:r>
        <w:rPr>
          <w:rFonts w:hint="eastAsia" w:ascii="宋体" w:hAnsi="宋体" w:eastAsia="宋体" w:cs="宋体"/>
          <w:color w:val="333333"/>
          <w:kern w:val="0"/>
          <w:sz w:val="24"/>
        </w:rPr>
        <w:t>，</w:t>
      </w:r>
      <w:r>
        <w:rPr>
          <w:rFonts w:ascii="宋体" w:hAnsi="宋体" w:eastAsia="宋体" w:cs="宋体"/>
          <w:color w:val="333333"/>
          <w:kern w:val="0"/>
          <w:sz w:val="24"/>
        </w:rPr>
        <w:t>并放在监考人员指定</w:t>
      </w:r>
      <w:r>
        <w:rPr>
          <w:rFonts w:hint="eastAsia" w:ascii="宋体" w:hAnsi="宋体" w:eastAsia="宋体" w:cs="宋体"/>
          <w:color w:val="333333"/>
          <w:kern w:val="0"/>
          <w:sz w:val="24"/>
        </w:rPr>
        <w:t>的</w:t>
      </w:r>
      <w:r>
        <w:rPr>
          <w:rFonts w:ascii="宋体" w:hAnsi="宋体" w:eastAsia="宋体" w:cs="宋体"/>
          <w:color w:val="333333"/>
          <w:kern w:val="0"/>
          <w:sz w:val="24"/>
        </w:rPr>
        <w:t>地方</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6.清空抽屉；擦干净</w:t>
      </w:r>
      <w:r>
        <w:rPr>
          <w:rFonts w:ascii="宋体" w:hAnsi="宋体" w:eastAsia="宋体" w:cs="宋体"/>
          <w:color w:val="333333"/>
          <w:kern w:val="0"/>
          <w:sz w:val="24"/>
        </w:rPr>
        <w:t>考</w:t>
      </w:r>
      <w:r>
        <w:rPr>
          <w:rFonts w:hint="eastAsia" w:ascii="宋体" w:hAnsi="宋体" w:eastAsia="宋体" w:cs="宋体"/>
          <w:color w:val="333333"/>
          <w:kern w:val="0"/>
          <w:sz w:val="24"/>
        </w:rPr>
        <w:t>桌与考试有关的文字，如擦不了，告知监考老师。</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7.</w:t>
      </w:r>
      <w:r>
        <w:rPr>
          <w:rFonts w:ascii="宋体" w:hAnsi="宋体" w:eastAsia="宋体" w:cs="宋体"/>
          <w:color w:val="333333"/>
          <w:kern w:val="0"/>
          <w:sz w:val="24"/>
        </w:rPr>
        <w:t>交卷后不得再返回考场，不得在考场附近逗留和高声交谈。</w:t>
      </w:r>
    </w:p>
    <w:p>
      <w:pPr>
        <w:widowControl/>
        <w:spacing w:line="360" w:lineRule="auto"/>
        <w:jc w:val="left"/>
        <w:rPr>
          <w:rFonts w:hint="eastAsia" w:ascii="宋体" w:hAnsi="宋体" w:eastAsia="宋体" w:cs="宋体"/>
          <w:color w:val="333333"/>
          <w:kern w:val="0"/>
          <w:sz w:val="24"/>
        </w:rPr>
      </w:pPr>
      <w:r>
        <w:rPr>
          <w:rFonts w:hint="eastAsia" w:ascii="宋体" w:hAnsi="宋体" w:eastAsia="宋体" w:cs="宋体"/>
          <w:color w:val="333333"/>
          <w:kern w:val="0"/>
          <w:sz w:val="24"/>
        </w:rPr>
        <w:t>8.不得携带食品进入考场。</w:t>
      </w:r>
    </w:p>
    <w:p>
      <w:pPr>
        <w:widowControl/>
        <w:spacing w:line="360" w:lineRule="auto"/>
        <w:jc w:val="left"/>
        <w:rPr>
          <w:rFonts w:hint="eastAsia" w:ascii="宋体" w:hAnsi="宋体" w:eastAsia="宋体" w:cs="宋体"/>
          <w:color w:val="333333"/>
          <w:kern w:val="0"/>
          <w:sz w:val="24"/>
        </w:rPr>
      </w:pPr>
    </w:p>
    <w:p>
      <w:pPr>
        <w:widowControl/>
        <w:spacing w:line="360" w:lineRule="auto"/>
        <w:jc w:val="left"/>
        <w:rPr>
          <w:rFonts w:ascii="宋体" w:hAnsi="宋体" w:eastAsia="宋体" w:cs="宋体"/>
          <w:b/>
          <w:color w:val="333333"/>
          <w:kern w:val="0"/>
          <w:sz w:val="24"/>
        </w:rPr>
      </w:pPr>
      <w:r>
        <w:rPr>
          <w:rFonts w:ascii="宋体" w:hAnsi="宋体" w:eastAsia="宋体" w:cs="宋体"/>
          <w:b/>
          <w:color w:val="333333"/>
          <w:kern w:val="0"/>
          <w:sz w:val="24"/>
        </w:rPr>
        <w:t>二、</w:t>
      </w:r>
      <w:r>
        <w:rPr>
          <w:rFonts w:hint="eastAsia" w:ascii="宋体" w:hAnsi="宋体" w:eastAsia="宋体" w:cs="宋体"/>
          <w:b/>
          <w:color w:val="333333"/>
          <w:kern w:val="0"/>
          <w:sz w:val="24"/>
        </w:rPr>
        <w:t>教师</w:t>
      </w:r>
      <w:r>
        <w:rPr>
          <w:rFonts w:ascii="宋体" w:hAnsi="宋体" w:eastAsia="宋体" w:cs="宋体"/>
          <w:b/>
          <w:color w:val="333333"/>
          <w:kern w:val="0"/>
          <w:sz w:val="24"/>
        </w:rPr>
        <w:t>监考</w:t>
      </w:r>
      <w:r>
        <w:rPr>
          <w:rFonts w:hint="eastAsia" w:ascii="宋体" w:hAnsi="宋体" w:eastAsia="宋体" w:cs="宋体"/>
          <w:b/>
          <w:color w:val="333333"/>
          <w:kern w:val="0"/>
          <w:sz w:val="24"/>
        </w:rPr>
        <w:t>纪律</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1.</w:t>
      </w:r>
      <w:r>
        <w:rPr>
          <w:rFonts w:ascii="宋体" w:hAnsi="宋体" w:eastAsia="宋体" w:cs="宋体"/>
          <w:color w:val="333333"/>
          <w:kern w:val="0"/>
          <w:sz w:val="24"/>
        </w:rPr>
        <w:t>检查考生证件，无证考生一律不准参加考试</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2.</w:t>
      </w:r>
      <w:r>
        <w:rPr>
          <w:rFonts w:ascii="宋体" w:hAnsi="宋体" w:eastAsia="宋体" w:cs="宋体"/>
          <w:color w:val="333333"/>
          <w:kern w:val="0"/>
          <w:sz w:val="24"/>
        </w:rPr>
        <w:t xml:space="preserve"> 引导</w:t>
      </w:r>
      <w:r>
        <w:rPr>
          <w:rFonts w:hint="eastAsia" w:ascii="宋体" w:hAnsi="宋体" w:eastAsia="宋体" w:cs="宋体"/>
          <w:color w:val="333333"/>
          <w:kern w:val="0"/>
          <w:sz w:val="24"/>
        </w:rPr>
        <w:t>并检查</w:t>
      </w:r>
      <w:r>
        <w:rPr>
          <w:rFonts w:ascii="宋体" w:hAnsi="宋体" w:eastAsia="宋体" w:cs="宋体"/>
          <w:color w:val="333333"/>
          <w:kern w:val="0"/>
          <w:sz w:val="24"/>
        </w:rPr>
        <w:t>考生按</w:t>
      </w:r>
      <w:r>
        <w:rPr>
          <w:rFonts w:hint="eastAsia" w:ascii="宋体" w:hAnsi="宋体" w:eastAsia="宋体" w:cs="宋体"/>
          <w:color w:val="333333"/>
          <w:kern w:val="0"/>
          <w:sz w:val="24"/>
        </w:rPr>
        <w:t>规定的座位</w:t>
      </w:r>
      <w:r>
        <w:rPr>
          <w:rFonts w:ascii="宋体" w:hAnsi="宋体" w:eastAsia="宋体" w:cs="宋体"/>
          <w:color w:val="333333"/>
          <w:kern w:val="0"/>
          <w:sz w:val="24"/>
        </w:rPr>
        <w:t>就坐</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3.</w:t>
      </w:r>
      <w:r>
        <w:rPr>
          <w:rFonts w:ascii="宋体" w:hAnsi="宋体" w:eastAsia="宋体" w:cs="宋体"/>
          <w:color w:val="333333"/>
          <w:kern w:val="0"/>
          <w:sz w:val="24"/>
        </w:rPr>
        <w:t>引导考生在指定位置放好书包、课本</w:t>
      </w:r>
      <w:r>
        <w:rPr>
          <w:rFonts w:hint="eastAsia" w:ascii="宋体" w:hAnsi="宋体" w:eastAsia="宋体" w:cs="宋体"/>
          <w:color w:val="333333"/>
          <w:kern w:val="0"/>
          <w:sz w:val="24"/>
        </w:rPr>
        <w:t>、资料</w:t>
      </w:r>
      <w:r>
        <w:rPr>
          <w:rFonts w:ascii="宋体" w:hAnsi="宋体" w:eastAsia="宋体" w:cs="宋体"/>
          <w:color w:val="333333"/>
          <w:kern w:val="0"/>
          <w:sz w:val="24"/>
        </w:rPr>
        <w:t>、</w:t>
      </w:r>
      <w:r>
        <w:rPr>
          <w:rFonts w:hint="eastAsia" w:ascii="宋体" w:hAnsi="宋体" w:eastAsia="宋体" w:cs="宋体"/>
          <w:color w:val="333333"/>
          <w:kern w:val="0"/>
          <w:sz w:val="24"/>
        </w:rPr>
        <w:t>关闭的</w:t>
      </w:r>
      <w:r>
        <w:rPr>
          <w:rFonts w:ascii="宋体" w:hAnsi="宋体" w:eastAsia="宋体" w:cs="宋体"/>
          <w:color w:val="333333"/>
          <w:kern w:val="0"/>
          <w:sz w:val="24"/>
        </w:rPr>
        <w:t>通讯工具等物品，提醒考生</w:t>
      </w:r>
      <w:r>
        <w:rPr>
          <w:rFonts w:hint="eastAsia" w:ascii="宋体" w:hAnsi="宋体" w:eastAsia="宋体" w:cs="宋体"/>
          <w:color w:val="333333"/>
          <w:kern w:val="0"/>
          <w:sz w:val="24"/>
        </w:rPr>
        <w:t>清空</w:t>
      </w:r>
      <w:r>
        <w:rPr>
          <w:rFonts w:ascii="宋体" w:hAnsi="宋体" w:eastAsia="宋体" w:cs="宋体"/>
          <w:color w:val="333333"/>
          <w:kern w:val="0"/>
          <w:sz w:val="24"/>
        </w:rPr>
        <w:t>课桌</w:t>
      </w:r>
      <w:r>
        <w:rPr>
          <w:rFonts w:hint="eastAsia" w:ascii="宋体" w:hAnsi="宋体" w:eastAsia="宋体" w:cs="宋体"/>
          <w:color w:val="333333"/>
          <w:kern w:val="0"/>
          <w:sz w:val="24"/>
        </w:rPr>
        <w:t>抽屉。</w:t>
      </w:r>
    </w:p>
    <w:p>
      <w:pPr>
        <w:widowControl/>
        <w:spacing w:line="360" w:lineRule="auto"/>
        <w:jc w:val="left"/>
        <w:rPr>
          <w:rFonts w:ascii="宋体" w:hAnsi="宋体" w:eastAsia="宋体" w:cs="宋体"/>
          <w:color w:val="333333"/>
          <w:kern w:val="0"/>
          <w:sz w:val="24"/>
        </w:rPr>
      </w:pPr>
      <w:r>
        <w:rPr>
          <w:rFonts w:ascii="宋体" w:hAnsi="宋体" w:eastAsia="宋体" w:cs="宋体"/>
          <w:color w:val="333333"/>
          <w:kern w:val="0"/>
          <w:sz w:val="24"/>
        </w:rPr>
        <w:t>4</w:t>
      </w:r>
      <w:r>
        <w:rPr>
          <w:rFonts w:hint="eastAsia" w:ascii="宋体" w:hAnsi="宋体" w:eastAsia="宋体" w:cs="宋体"/>
          <w:color w:val="333333"/>
          <w:kern w:val="0"/>
          <w:sz w:val="24"/>
        </w:rPr>
        <w:t>.</w:t>
      </w:r>
      <w:r>
        <w:rPr>
          <w:rFonts w:ascii="宋体" w:hAnsi="宋体" w:eastAsia="宋体" w:cs="宋体"/>
          <w:color w:val="333333"/>
          <w:kern w:val="0"/>
          <w:sz w:val="24"/>
        </w:rPr>
        <w:t>宣布考场纪律</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5.</w:t>
      </w:r>
      <w:r>
        <w:rPr>
          <w:rFonts w:ascii="宋体" w:hAnsi="宋体" w:eastAsia="宋体" w:cs="宋体"/>
          <w:color w:val="333333"/>
          <w:kern w:val="0"/>
          <w:sz w:val="24"/>
        </w:rPr>
        <w:t>监考时</w:t>
      </w:r>
      <w:r>
        <w:rPr>
          <w:rFonts w:hint="eastAsia" w:ascii="宋体" w:hAnsi="宋体" w:eastAsia="宋体" w:cs="宋体"/>
          <w:color w:val="333333"/>
          <w:kern w:val="0"/>
          <w:sz w:val="24"/>
        </w:rPr>
        <w:t>不准看手机、书刊报纸等，</w:t>
      </w:r>
      <w:r>
        <w:rPr>
          <w:rFonts w:ascii="宋体" w:hAnsi="宋体" w:eastAsia="宋体" w:cs="宋体"/>
          <w:color w:val="333333"/>
          <w:kern w:val="0"/>
          <w:sz w:val="24"/>
        </w:rPr>
        <w:t>不准做其它与监考无关的事情</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6.考试过程中，前后门均应打开，接受巡查组的检查。</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7.</w:t>
      </w:r>
      <w:r>
        <w:rPr>
          <w:rFonts w:ascii="宋体" w:hAnsi="宋体" w:eastAsia="宋体" w:cs="宋体"/>
          <w:color w:val="333333"/>
          <w:kern w:val="0"/>
          <w:sz w:val="24"/>
        </w:rPr>
        <w:t>经常在考场内巡视，认真督促考生遵守考场纪律</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8.</w:t>
      </w:r>
      <w:r>
        <w:rPr>
          <w:rFonts w:ascii="宋体" w:hAnsi="宋体" w:eastAsia="宋体" w:cs="宋体"/>
          <w:color w:val="333333"/>
          <w:kern w:val="0"/>
          <w:sz w:val="24"/>
        </w:rPr>
        <w:t>监考的职责从领取考卷始到上交考卷止，中途不得擅自离开考场</w:t>
      </w:r>
      <w:r>
        <w:rPr>
          <w:rFonts w:hint="eastAsia" w:ascii="宋体" w:hAnsi="宋体" w:eastAsia="宋体" w:cs="宋体"/>
          <w:color w:val="333333"/>
          <w:kern w:val="0"/>
          <w:sz w:val="24"/>
        </w:rPr>
        <w:t>。</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9.</w:t>
      </w:r>
      <w:r>
        <w:rPr>
          <w:rFonts w:ascii="宋体" w:hAnsi="宋体" w:eastAsia="宋体" w:cs="宋体"/>
          <w:color w:val="333333"/>
          <w:kern w:val="0"/>
          <w:sz w:val="24"/>
        </w:rPr>
        <w:t>如发现考生有违纪或作弊苗头，应立即给予口头警告；如发现考生有违纪或作弊行为，应当场认定性质并没收有关物证</w:t>
      </w:r>
      <w:r>
        <w:rPr>
          <w:rFonts w:hint="eastAsia" w:ascii="宋体" w:hAnsi="宋体" w:eastAsia="宋体" w:cs="宋体"/>
          <w:color w:val="333333"/>
          <w:kern w:val="0"/>
          <w:sz w:val="24"/>
        </w:rPr>
        <w:t>。</w:t>
      </w:r>
    </w:p>
    <w:p>
      <w:pPr>
        <w:widowControl/>
        <w:spacing w:line="360" w:lineRule="auto"/>
        <w:jc w:val="left"/>
        <w:rPr>
          <w:rFonts w:hint="eastAsia" w:ascii="宋体" w:hAnsi="宋体" w:eastAsia="宋体" w:cs="宋体"/>
          <w:color w:val="333333"/>
          <w:kern w:val="0"/>
          <w:sz w:val="24"/>
        </w:rPr>
      </w:pPr>
      <w:r>
        <w:rPr>
          <w:rFonts w:hint="eastAsia" w:ascii="宋体" w:hAnsi="宋体" w:eastAsia="宋体" w:cs="宋体"/>
          <w:color w:val="333333"/>
          <w:kern w:val="0"/>
          <w:sz w:val="24"/>
        </w:rPr>
        <w:t>10.</w:t>
      </w:r>
      <w:r>
        <w:rPr>
          <w:rFonts w:ascii="宋体" w:hAnsi="宋体" w:eastAsia="宋体" w:cs="宋体"/>
          <w:color w:val="333333"/>
          <w:kern w:val="0"/>
          <w:sz w:val="24"/>
        </w:rPr>
        <w:t>考试结束后如实填写《考场记录单》</w:t>
      </w:r>
      <w:r>
        <w:rPr>
          <w:rFonts w:hint="eastAsia" w:ascii="宋体" w:hAnsi="宋体" w:eastAsia="宋体" w:cs="宋体"/>
          <w:color w:val="333333"/>
          <w:kern w:val="0"/>
          <w:sz w:val="24"/>
        </w:rPr>
        <w:t>。</w:t>
      </w:r>
    </w:p>
    <w:p>
      <w:pPr>
        <w:widowControl/>
        <w:spacing w:line="360" w:lineRule="auto"/>
        <w:jc w:val="left"/>
        <w:rPr>
          <w:rFonts w:hint="eastAsia" w:ascii="宋体" w:hAnsi="宋体" w:eastAsia="宋体" w:cs="宋体"/>
          <w:color w:val="333333"/>
          <w:kern w:val="0"/>
          <w:sz w:val="24"/>
        </w:rPr>
      </w:pPr>
      <w:bookmarkStart w:id="0" w:name="_GoBack"/>
      <w:bookmarkEnd w:id="0"/>
    </w:p>
    <w:p>
      <w:pPr>
        <w:widowControl/>
        <w:spacing w:line="360" w:lineRule="auto"/>
        <w:jc w:val="left"/>
        <w:rPr>
          <w:rFonts w:ascii="宋体" w:hAnsi="宋体" w:eastAsia="宋体" w:cs="宋体"/>
          <w:b/>
          <w:color w:val="333333"/>
          <w:kern w:val="0"/>
          <w:sz w:val="24"/>
        </w:rPr>
      </w:pPr>
      <w:r>
        <w:rPr>
          <w:rFonts w:hint="eastAsia" w:ascii="宋体" w:hAnsi="宋体" w:eastAsia="宋体" w:cs="宋体"/>
          <w:b/>
          <w:color w:val="333333"/>
          <w:kern w:val="0"/>
          <w:sz w:val="24"/>
        </w:rPr>
        <w:t>三、作弊行为认定（学校教务处统一要求，全校一致）</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有下列行为之一的，认定为考试作弊：</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1.在考试过程中旁窥、交头接耳、互打暗号或手势的；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2.在考试期间拿出手机的；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3.携带与考试内容相关的文字材料或存储有与考试内容相关资料的电子设备参加考试的；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4.偷看、抄袭或者协助他人抄袭试题答案或与考试内容相关资料的；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5.传、接物品或者交换试卷、答卷、草稿纸的；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6.在考桌或在手上等身体其它部位抄有与考试有关资料或标记的；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7.抢夺、窃取他人试卷、答卷或者强迫他人为自己抄袭提供方便的；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8.</w:t>
      </w:r>
      <w:r>
        <w:rPr>
          <w:rFonts w:ascii="宋体" w:hAnsi="宋体" w:eastAsia="宋体" w:cs="宋体"/>
          <w:color w:val="333333"/>
          <w:kern w:val="0"/>
          <w:sz w:val="24"/>
        </w:rPr>
        <w:t>请人代考和代人考试</w:t>
      </w:r>
      <w:r>
        <w:rPr>
          <w:rFonts w:hint="eastAsia" w:ascii="宋体" w:hAnsi="宋体" w:eastAsia="宋体" w:cs="宋体"/>
          <w:color w:val="333333"/>
          <w:kern w:val="0"/>
          <w:sz w:val="24"/>
        </w:rPr>
        <w:t>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9.故意销毁试卷、答卷或者考试材料的；</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19.其他认定为作弊的行为。</w:t>
      </w:r>
    </w:p>
    <w:p>
      <w:pPr>
        <w:widowControl/>
        <w:spacing w:line="360" w:lineRule="auto"/>
        <w:jc w:val="left"/>
        <w:rPr>
          <w:rFonts w:ascii="宋体" w:hAnsi="宋体" w:eastAsia="宋体" w:cs="宋体"/>
          <w:b/>
          <w:color w:val="FF0000"/>
          <w:kern w:val="0"/>
          <w:sz w:val="24"/>
        </w:rPr>
      </w:pPr>
      <w:r>
        <w:rPr>
          <w:rFonts w:hint="eastAsia" w:ascii="宋体" w:hAnsi="宋体" w:eastAsia="宋体" w:cs="宋体"/>
          <w:b/>
          <w:color w:val="FF0000"/>
          <w:kern w:val="0"/>
          <w:sz w:val="24"/>
        </w:rPr>
        <w:t>注：作弊者，该门课程考核成绩作零分处理，给予行政记过以上处分。</w:t>
      </w:r>
    </w:p>
    <w:p>
      <w:pPr>
        <w:widowControl/>
        <w:spacing w:line="360" w:lineRule="auto"/>
        <w:ind w:firstLine="6732" w:firstLineChars="2794"/>
        <w:jc w:val="left"/>
        <w:rPr>
          <w:rFonts w:hint="eastAsia" w:ascii="宋体" w:hAnsi="宋体" w:eastAsia="宋体" w:cs="宋体"/>
          <w:b/>
          <w:kern w:val="0"/>
          <w:sz w:val="24"/>
        </w:rPr>
      </w:pPr>
    </w:p>
    <w:p>
      <w:pPr>
        <w:widowControl/>
        <w:spacing w:line="360" w:lineRule="auto"/>
        <w:ind w:firstLine="6732" w:firstLineChars="2794"/>
        <w:jc w:val="left"/>
        <w:rPr>
          <w:rFonts w:hint="eastAsia" w:ascii="宋体" w:hAnsi="宋体" w:eastAsia="宋体" w:cs="宋体"/>
          <w:b/>
          <w:kern w:val="0"/>
          <w:sz w:val="24"/>
        </w:rPr>
      </w:pPr>
    </w:p>
    <w:p>
      <w:pPr>
        <w:widowControl/>
        <w:spacing w:line="360" w:lineRule="auto"/>
        <w:ind w:firstLine="6732" w:firstLineChars="2794"/>
        <w:jc w:val="left"/>
        <w:rPr>
          <w:rFonts w:hint="eastAsia" w:ascii="宋体" w:hAnsi="宋体" w:eastAsia="宋体" w:cs="宋体"/>
          <w:b/>
          <w:kern w:val="0"/>
          <w:sz w:val="24"/>
        </w:rPr>
      </w:pPr>
    </w:p>
    <w:p>
      <w:pPr>
        <w:widowControl/>
        <w:spacing w:line="360" w:lineRule="auto"/>
        <w:ind w:firstLine="6732" w:firstLineChars="2794"/>
        <w:jc w:val="left"/>
        <w:rPr>
          <w:rFonts w:hint="eastAsia" w:ascii="宋体" w:hAnsi="宋体" w:eastAsia="宋体" w:cs="宋体"/>
          <w:b/>
          <w:kern w:val="0"/>
          <w:sz w:val="24"/>
        </w:rPr>
      </w:pPr>
    </w:p>
    <w:p>
      <w:pPr>
        <w:widowControl/>
        <w:spacing w:line="360" w:lineRule="auto"/>
        <w:ind w:firstLine="6732" w:firstLineChars="2794"/>
        <w:jc w:val="left"/>
        <w:rPr>
          <w:rFonts w:ascii="宋体" w:hAnsi="宋体" w:eastAsia="宋体" w:cs="宋体"/>
          <w:b/>
          <w:kern w:val="0"/>
          <w:sz w:val="24"/>
        </w:rPr>
      </w:pPr>
      <w:r>
        <w:rPr>
          <w:rFonts w:hint="eastAsia" w:ascii="宋体" w:hAnsi="宋体" w:eastAsia="宋体" w:cs="宋体"/>
          <w:b/>
          <w:kern w:val="0"/>
          <w:sz w:val="24"/>
        </w:rPr>
        <w:t>旅游与贸易学院</w:t>
      </w:r>
    </w:p>
    <w:p>
      <w:pPr>
        <w:widowControl/>
        <w:spacing w:line="360" w:lineRule="auto"/>
        <w:ind w:firstLine="7200" w:firstLineChars="3000"/>
        <w:jc w:val="left"/>
        <w:rPr>
          <w:rFonts w:ascii="宋体" w:hAnsi="宋体" w:eastAsia="宋体" w:cs="宋体"/>
          <w:b/>
          <w:kern w:val="0"/>
          <w:sz w:val="24"/>
        </w:rPr>
      </w:pPr>
      <w:r>
        <w:rPr>
          <w:rFonts w:hint="eastAsia" w:ascii="宋体" w:hAnsi="宋体" w:eastAsia="宋体" w:cs="宋体"/>
          <w:kern w:val="0"/>
          <w:sz w:val="24"/>
        </w:rPr>
        <w:t>2017/6/21</w:t>
      </w:r>
    </w:p>
    <w:sectPr>
      <w:pgSz w:w="11906" w:h="16838"/>
      <w:pgMar w:top="1043" w:right="1644" w:bottom="1043"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F7"/>
    <w:rsid w:val="00024707"/>
    <w:rsid w:val="000D70E4"/>
    <w:rsid w:val="001B7BF7"/>
    <w:rsid w:val="00206991"/>
    <w:rsid w:val="002900AE"/>
    <w:rsid w:val="002D076C"/>
    <w:rsid w:val="002D691A"/>
    <w:rsid w:val="003831D8"/>
    <w:rsid w:val="003931F7"/>
    <w:rsid w:val="004257AA"/>
    <w:rsid w:val="00625F19"/>
    <w:rsid w:val="007518A1"/>
    <w:rsid w:val="00805D8B"/>
    <w:rsid w:val="00844E12"/>
    <w:rsid w:val="00850C9E"/>
    <w:rsid w:val="00896364"/>
    <w:rsid w:val="009E0E19"/>
    <w:rsid w:val="00A52AFE"/>
    <w:rsid w:val="00A728E6"/>
    <w:rsid w:val="00B07D7A"/>
    <w:rsid w:val="00B11110"/>
    <w:rsid w:val="00B87073"/>
    <w:rsid w:val="00BF594C"/>
    <w:rsid w:val="00CA5BEA"/>
    <w:rsid w:val="00CB152C"/>
    <w:rsid w:val="00CC3336"/>
    <w:rsid w:val="00CD00A9"/>
    <w:rsid w:val="00CD4FCB"/>
    <w:rsid w:val="00F1359C"/>
    <w:rsid w:val="00F329C8"/>
    <w:rsid w:val="00F85387"/>
    <w:rsid w:val="00F90C23"/>
    <w:rsid w:val="00F96FDD"/>
    <w:rsid w:val="3C793A5A"/>
    <w:rsid w:val="59253B4C"/>
    <w:rsid w:val="600B09E3"/>
    <w:rsid w:val="78EF08C3"/>
    <w:rsid w:val="7F711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semiHidden/>
    <w:unhideWhenUsed/>
    <w:qFormat/>
    <w:uiPriority w:val="99"/>
    <w:rPr>
      <w:color w:val="0000FF"/>
      <w:u w:val="single"/>
    </w:rPr>
  </w:style>
  <w:style w:type="paragraph" w:customStyle="1" w:styleId="10">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1">
    <w:name w:val="apple-converted-space"/>
    <w:basedOn w:val="7"/>
    <w:qFormat/>
    <w:uiPriority w:val="0"/>
  </w:style>
  <w:style w:type="character" w:customStyle="1" w:styleId="12">
    <w:name w:val="HTML 预设格式 Char"/>
    <w:basedOn w:val="7"/>
    <w:link w:val="5"/>
    <w:semiHidden/>
    <w:qFormat/>
    <w:uiPriority w:val="99"/>
    <w:rPr>
      <w:rFonts w:ascii="宋体" w:hAnsi="宋体" w:eastAsia="宋体" w:cs="宋体"/>
      <w:kern w:val="0"/>
      <w:sz w:val="24"/>
      <w:szCs w:val="24"/>
    </w:rPr>
  </w:style>
  <w:style w:type="character" w:customStyle="1" w:styleId="13">
    <w:name w:val="批注框文本 Char"/>
    <w:basedOn w:val="7"/>
    <w:link w:val="2"/>
    <w:semiHidden/>
    <w:qFormat/>
    <w:uiPriority w:val="99"/>
    <w:rPr>
      <w:sz w:val="18"/>
      <w:szCs w:val="18"/>
    </w:rPr>
  </w:style>
  <w:style w:type="character" w:customStyle="1" w:styleId="14">
    <w:name w:val="页眉 Char"/>
    <w:basedOn w:val="7"/>
    <w:link w:val="4"/>
    <w:qFormat/>
    <w:uiPriority w:val="99"/>
    <w:rPr>
      <w:sz w:val="18"/>
      <w:szCs w:val="18"/>
    </w:rPr>
  </w:style>
  <w:style w:type="character" w:customStyle="1" w:styleId="15">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3991B-9B26-451A-AED7-F177F2B0D00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159</Words>
  <Characters>912</Characters>
  <Lines>7</Lines>
  <Paragraphs>2</Paragraphs>
  <ScaleCrop>false</ScaleCrop>
  <LinksUpToDate>false</LinksUpToDate>
  <CharactersWithSpaces>1069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2017-06-20T04:03:00Z</dcterms:created>
  <dc:creator>Windows User</dc:creator>
  <cp:lastModifiedBy>倪慧丽</cp:lastModifiedBy>
  <cp:lastPrinted>2018-01-12T04:56:00Z</cp:lastPrinted>
  <dcterms:modified xsi:type="dcterms:W3CDTF">2018-06-23T02:47:55Z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