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仿宋" w:hAnsi="仿宋" w:eastAsia="仿宋"/>
          <w:sz w:val="36"/>
          <w:szCs w:val="36"/>
          <w:lang w:val="en-US" w:eastAsia="zh-CN"/>
        </w:rPr>
      </w:pPr>
    </w:p>
    <w:p>
      <w:pPr>
        <w:jc w:val="center"/>
        <w:rPr>
          <w:rFonts w:hint="eastAsia" w:ascii="仿宋" w:hAnsi="仿宋" w:eastAsia="仿宋"/>
          <w:sz w:val="36"/>
          <w:szCs w:val="36"/>
          <w:lang w:val="en-US" w:eastAsia="zh-CN"/>
        </w:rPr>
      </w:pPr>
    </w:p>
    <w:p>
      <w:pPr>
        <w:pStyle w:val="2"/>
        <w:rPr>
          <w:rFonts w:hint="eastAsia" w:ascii="仿宋" w:hAnsi="仿宋" w:eastAsia="仿宋"/>
          <w:sz w:val="36"/>
          <w:szCs w:val="36"/>
          <w:lang w:val="en-US" w:eastAsia="zh-CN"/>
        </w:rPr>
      </w:pPr>
    </w:p>
    <w:p>
      <w:pPr>
        <w:pStyle w:val="2"/>
        <w:rPr>
          <w:rFonts w:hint="eastAsia" w:ascii="仿宋" w:hAnsi="仿宋" w:eastAsia="仿宋"/>
          <w:sz w:val="36"/>
          <w:szCs w:val="36"/>
          <w:lang w:val="en-US" w:eastAsia="zh-CN"/>
        </w:rPr>
      </w:pPr>
    </w:p>
    <w:p>
      <w:pPr>
        <w:jc w:val="both"/>
        <w:rPr>
          <w:rFonts w:hint="default" w:ascii="黑体" w:hAnsi="黑体" w:eastAsia="黑体" w:cs="黑体"/>
          <w:sz w:val="44"/>
          <w:szCs w:val="44"/>
          <w:lang w:eastAsia="zh-CN"/>
        </w:rPr>
      </w:pPr>
    </w:p>
    <w:p>
      <w:pPr>
        <w:jc w:val="center"/>
        <w:rPr>
          <w:rFonts w:hint="eastAsia" w:ascii="黑体" w:hAnsi="黑体" w:eastAsia="黑体" w:cs="黑体"/>
          <w:spacing w:val="-6"/>
          <w:sz w:val="44"/>
          <w:szCs w:val="44"/>
          <w:lang w:eastAsia="zh-CN"/>
        </w:rPr>
      </w:pPr>
      <w:r>
        <w:rPr>
          <w:rFonts w:hint="default" w:ascii="黑体" w:hAnsi="黑体" w:eastAsia="黑体" w:cs="黑体"/>
          <w:spacing w:val="-6"/>
          <w:sz w:val="44"/>
          <w:szCs w:val="44"/>
          <w:lang w:eastAsia="zh-CN"/>
        </w:rPr>
        <w:t>丽水市高校毕业生购房补贴“丽水人才码”申请服务指南</w:t>
      </w:r>
    </w:p>
    <w:p>
      <w:pPr>
        <w:jc w:val="center"/>
        <w:rPr>
          <w:rFonts w:ascii="仿宋" w:hAnsi="仿宋" w:eastAsia="仿宋"/>
          <w:sz w:val="48"/>
          <w:szCs w:val="48"/>
        </w:rPr>
      </w:pPr>
    </w:p>
    <w:p>
      <w:pPr>
        <w:jc w:val="center"/>
        <w:rPr>
          <w:rFonts w:ascii="仿宋" w:hAnsi="仿宋" w:eastAsia="仿宋"/>
          <w:sz w:val="48"/>
          <w:szCs w:val="48"/>
        </w:rPr>
      </w:pPr>
    </w:p>
    <w:p>
      <w:pPr>
        <w:jc w:val="center"/>
        <w:rPr>
          <w:rFonts w:ascii="仿宋" w:hAnsi="仿宋" w:eastAsia="仿宋"/>
          <w:sz w:val="48"/>
          <w:szCs w:val="48"/>
        </w:rPr>
      </w:pPr>
    </w:p>
    <w:p>
      <w:pPr>
        <w:pStyle w:val="2"/>
        <w:rPr>
          <w:rFonts w:ascii="仿宋" w:hAnsi="仿宋" w:eastAsia="仿宋"/>
          <w:sz w:val="48"/>
          <w:szCs w:val="48"/>
        </w:rPr>
      </w:pPr>
    </w:p>
    <w:p>
      <w:pPr>
        <w:pStyle w:val="2"/>
        <w:rPr>
          <w:rFonts w:ascii="仿宋" w:hAnsi="仿宋" w:eastAsia="仿宋"/>
          <w:sz w:val="48"/>
          <w:szCs w:val="48"/>
        </w:rPr>
      </w:pPr>
    </w:p>
    <w:p>
      <w:pPr>
        <w:pStyle w:val="2"/>
        <w:rPr>
          <w:rFonts w:ascii="仿宋" w:hAnsi="仿宋" w:eastAsia="仿宋"/>
          <w:sz w:val="48"/>
          <w:szCs w:val="48"/>
        </w:rPr>
      </w:pPr>
    </w:p>
    <w:p>
      <w:pPr>
        <w:jc w:val="center"/>
        <w:rPr>
          <w:rFonts w:ascii="仿宋" w:hAnsi="仿宋" w:eastAsia="仿宋"/>
          <w:sz w:val="48"/>
          <w:szCs w:val="48"/>
        </w:rPr>
      </w:pP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>丽水市人才管理服务中心</w:t>
      </w:r>
    </w:p>
    <w:p>
      <w:pPr>
        <w:jc w:val="center"/>
        <w:rPr>
          <w:rFonts w:hint="eastAsia" w:ascii="仿宋" w:hAnsi="仿宋" w:eastAsia="仿宋" w:cs="仿宋"/>
          <w:sz w:val="32"/>
          <w:szCs w:val="32"/>
        </w:rPr>
      </w:pPr>
      <w:r>
        <w:rPr>
          <w:rFonts w:hint="eastAsia" w:ascii="仿宋" w:hAnsi="仿宋" w:eastAsia="仿宋" w:cs="仿宋"/>
          <w:sz w:val="32"/>
          <w:szCs w:val="32"/>
        </w:rPr>
        <w:t xml:space="preserve"> 202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</w:t>
      </w:r>
      <w:r>
        <w:rPr>
          <w:rFonts w:hint="eastAsia" w:ascii="仿宋" w:hAnsi="仿宋" w:eastAsia="仿宋" w:cs="仿宋"/>
          <w:sz w:val="32"/>
          <w:szCs w:val="32"/>
        </w:rPr>
        <w:t>年</w:t>
      </w:r>
      <w:r>
        <w:rPr>
          <w:rFonts w:hint="default" w:ascii="仿宋" w:hAnsi="仿宋" w:eastAsia="仿宋" w:cs="仿宋"/>
          <w:sz w:val="32"/>
          <w:szCs w:val="32"/>
        </w:rPr>
        <w:t>8</w:t>
      </w:r>
      <w:r>
        <w:rPr>
          <w:rFonts w:hint="eastAsia" w:ascii="仿宋" w:hAnsi="仿宋" w:eastAsia="仿宋" w:cs="仿宋"/>
          <w:sz w:val="32"/>
          <w:szCs w:val="32"/>
        </w:rPr>
        <w:t>月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after="625" w:afterLines="200" w:line="240" w:lineRule="auto"/>
        <w:ind w:left="0" w:leftChars="0" w:right="0" w:rightChars="0" w:firstLine="0" w:firstLineChars="0"/>
        <w:jc w:val="center"/>
        <w:textAlignment w:val="auto"/>
        <w:outlineLvl w:val="9"/>
        <w:rPr>
          <w:rFonts w:ascii="宋体" w:hAnsi="宋体" w:eastAsia="宋体" w:cstheme="minorBidi"/>
          <w:kern w:val="2"/>
          <w:sz w:val="21"/>
          <w:szCs w:val="21"/>
          <w:lang w:val="en-US" w:eastAsia="zh-CN" w:bidi="ar-SA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after="625" w:afterLines="200" w:line="240" w:lineRule="auto"/>
        <w:ind w:left="0" w:leftChars="0" w:right="0" w:rightChars="0" w:firstLine="0" w:firstLineChars="0"/>
        <w:jc w:val="center"/>
        <w:textAlignment w:val="auto"/>
        <w:outlineLvl w:val="9"/>
        <w:rPr>
          <w:rFonts w:ascii="宋体" w:hAnsi="宋体" w:eastAsia="宋体" w:cstheme="minorBidi"/>
          <w:kern w:val="2"/>
          <w:sz w:val="21"/>
          <w:szCs w:val="21"/>
          <w:lang w:val="en-US" w:eastAsia="zh-CN" w:bidi="ar-SA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after="625" w:afterLines="200" w:line="240" w:lineRule="auto"/>
        <w:ind w:left="0" w:leftChars="0" w:right="0" w:rightChars="0" w:firstLine="0" w:firstLineChars="0"/>
        <w:jc w:val="center"/>
        <w:textAlignment w:val="auto"/>
        <w:outlineLvl w:val="9"/>
        <w:rPr>
          <w:rFonts w:ascii="宋体" w:hAnsi="宋体" w:eastAsia="宋体" w:cstheme="minorBidi"/>
          <w:kern w:val="2"/>
          <w:sz w:val="21"/>
          <w:szCs w:val="21"/>
          <w:lang w:val="en-US" w:eastAsia="zh-CN" w:bidi="ar-SA"/>
        </w:rPr>
      </w:pPr>
    </w:p>
    <w:sdt>
      <w:sdtPr>
        <w:rPr>
          <w:rFonts w:ascii="宋体" w:hAnsi="宋体" w:eastAsia="宋体" w:cstheme="minorBidi"/>
          <w:kern w:val="2"/>
          <w:sz w:val="21"/>
          <w:szCs w:val="21"/>
          <w:lang w:val="en-US" w:eastAsia="zh-CN" w:bidi="ar-SA"/>
        </w:rPr>
        <w:id w:val="136008691"/>
        <w15:color w:val="DBDBDB"/>
      </w:sdtPr>
      <w:sdtEndPr>
        <w:rPr>
          <w:rFonts w:ascii="宋体" w:hAnsi="宋体" w:eastAsia="宋体" w:cstheme="minorBidi"/>
          <w:kern w:val="2"/>
          <w:sz w:val="21"/>
          <w:szCs w:val="21"/>
          <w:lang w:val="en-US" w:eastAsia="zh-CN" w:bidi="ar-SA"/>
        </w:rPr>
      </w:sdtEndPr>
      <w:sdtContent>
        <w:p>
          <w:pPr>
            <w:keepNext w:val="0"/>
            <w:keepLines w:val="0"/>
            <w:pageBreakBefore w:val="0"/>
            <w:widowControl/>
            <w:kinsoku/>
            <w:wordWrap/>
            <w:overflowPunct/>
            <w:topLinePunct w:val="0"/>
            <w:autoSpaceDE/>
            <w:autoSpaceDN/>
            <w:bidi w:val="0"/>
            <w:adjustRightInd/>
            <w:snapToGrid w:val="0"/>
            <w:spacing w:after="625" w:afterLines="200" w:line="240" w:lineRule="auto"/>
            <w:ind w:left="0" w:leftChars="0" w:right="0" w:rightChars="0" w:firstLine="0" w:firstLineChars="0"/>
            <w:jc w:val="center"/>
            <w:textAlignment w:val="auto"/>
            <w:outlineLvl w:val="9"/>
          </w:pPr>
          <w:r>
            <w:rPr>
              <w:rFonts w:ascii="Segoe UI" w:hAnsi="Segoe UI" w:eastAsia="微软雅黑" w:cs="宋体"/>
              <w:kern w:val="2"/>
              <w:sz w:val="36"/>
              <w:szCs w:val="20"/>
              <w:lang w:val="en-US" w:eastAsia="zh-CN" w:bidi="ar-SA"/>
            </w:rPr>
            <w:t>目</w:t>
          </w:r>
          <w:r>
            <w:rPr>
              <w:rFonts w:cs="宋体"/>
              <w:kern w:val="2"/>
              <w:sz w:val="36"/>
              <w:szCs w:val="20"/>
              <w:lang w:eastAsia="zh-CN" w:bidi="ar-SA"/>
            </w:rPr>
            <w:t xml:space="preserve">     </w:t>
          </w:r>
          <w:r>
            <w:rPr>
              <w:rFonts w:ascii="Segoe UI" w:hAnsi="Segoe UI" w:eastAsia="微软雅黑" w:cs="宋体"/>
              <w:kern w:val="2"/>
              <w:sz w:val="36"/>
              <w:szCs w:val="20"/>
              <w:lang w:val="en-US" w:eastAsia="zh-CN" w:bidi="ar-SA"/>
            </w:rPr>
            <w:t>录</w:t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sz w:val="22"/>
              <w:szCs w:val="22"/>
            </w:rPr>
            <w:fldChar w:fldCharType="begin"/>
          </w:r>
          <w:r>
            <w:rPr>
              <w:sz w:val="22"/>
              <w:szCs w:val="22"/>
            </w:rPr>
            <w:instrText xml:space="preserve">TOC \o "1-3" \h \u </w:instrText>
          </w:r>
          <w:r>
            <w:rPr>
              <w:sz w:val="22"/>
              <w:szCs w:val="22"/>
            </w:rPr>
            <w:fldChar w:fldCharType="separate"/>
          </w:r>
          <w:r>
            <w:rPr>
              <w:szCs w:val="22"/>
            </w:rPr>
            <w:fldChar w:fldCharType="begin"/>
          </w:r>
          <w:r>
            <w:rPr>
              <w:szCs w:val="22"/>
            </w:rPr>
            <w:instrText xml:space="preserve"> HYPERLINK \l _Toc1263545522 </w:instrText>
          </w:r>
          <w:r>
            <w:rPr>
              <w:szCs w:val="22"/>
            </w:rPr>
            <w:fldChar w:fldCharType="separate"/>
          </w:r>
          <w:r>
            <w:rPr>
              <w:rFonts w:hint="eastAsia"/>
              <w:szCs w:val="54"/>
            </w:rPr>
            <w:t xml:space="preserve">1 </w:t>
          </w:r>
          <w:r>
            <w:rPr>
              <w:szCs w:val="54"/>
            </w:rPr>
            <w:t>登录</w:t>
          </w:r>
          <w:r>
            <w:tab/>
          </w:r>
          <w:r>
            <w:fldChar w:fldCharType="begin"/>
          </w:r>
          <w:r>
            <w:instrText xml:space="preserve"> PAGEREF _Toc1263545522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szCs w:val="22"/>
            </w:rPr>
            <w:fldChar w:fldCharType="end"/>
          </w:r>
        </w:p>
        <w:p>
          <w:pPr>
            <w:pStyle w:val="8"/>
            <w:tabs>
              <w:tab w:val="right" w:leader="dot" w:pos="8306"/>
            </w:tabs>
          </w:pPr>
          <w:r>
            <w:rPr>
              <w:szCs w:val="22"/>
            </w:rPr>
            <w:fldChar w:fldCharType="begin"/>
          </w:r>
          <w:r>
            <w:rPr>
              <w:szCs w:val="22"/>
            </w:rPr>
            <w:instrText xml:space="preserve"> HYPERLINK \l _Toc2091286718 </w:instrText>
          </w:r>
          <w:r>
            <w:rPr>
              <w:szCs w:val="22"/>
            </w:rPr>
            <w:fldChar w:fldCharType="separate"/>
          </w:r>
          <w:r>
            <w:rPr>
              <w:rFonts w:hint="eastAsia"/>
              <w:szCs w:val="54"/>
              <w:lang w:val="en-US" w:eastAsia="zh-CN"/>
            </w:rPr>
            <w:t xml:space="preserve">2 </w:t>
          </w:r>
          <w:r>
            <w:rPr>
              <w:rFonts w:hint="eastAsia"/>
              <w:szCs w:val="54"/>
              <w:lang w:val="en-US" w:eastAsia="zh-Hans"/>
            </w:rPr>
            <w:t>申请流程</w:t>
          </w:r>
          <w:r>
            <w:tab/>
          </w:r>
          <w:r>
            <w:fldChar w:fldCharType="begin"/>
          </w:r>
          <w:r>
            <w:instrText xml:space="preserve"> PAGEREF _Toc2091286718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szCs w:val="22"/>
            </w:rPr>
            <w:fldChar w:fldCharType="end"/>
          </w:r>
        </w:p>
        <w:p>
          <w:r>
            <w:rPr>
              <w:szCs w:val="22"/>
            </w:rPr>
            <w:fldChar w:fldCharType="end"/>
          </w:r>
        </w:p>
      </w:sdtContent>
    </w:sdt>
    <w:p/>
    <w:p/>
    <w:p/>
    <w:p/>
    <w:p/>
    <w:p/>
    <w:p>
      <w:pPr>
        <w:pStyle w:val="2"/>
      </w:pPr>
    </w:p>
    <w:p>
      <w:pPr>
        <w:pStyle w:val="2"/>
      </w:pPr>
    </w:p>
    <w:p/>
    <w:p>
      <w:pPr>
        <w:keepNext w:val="0"/>
        <w:keepLines w:val="0"/>
        <w:pageBreakBefore/>
        <w:widowControl w:val="0"/>
        <w:suppressLineNumbers w:val="0"/>
        <w:suppressAutoHyphens/>
        <w:kinsoku/>
        <w:wordWrap/>
        <w:overflowPunct/>
        <w:topLinePunct w:val="0"/>
        <w:autoSpaceDE/>
        <w:autoSpaceDN/>
        <w:bidi w:val="0"/>
        <w:adjustRightInd/>
        <w:snapToGrid w:val="0"/>
        <w:spacing w:before="0" w:beforeAutospacing="0" w:after="0" w:afterAutospacing="0" w:line="560" w:lineRule="exact"/>
        <w:ind w:left="0" w:leftChars="0" w:right="31" w:rightChars="15" w:firstLine="0" w:firstLineChars="0"/>
        <w:jc w:val="both"/>
        <w:textAlignment w:val="auto"/>
        <w:rPr>
          <w:rFonts w:hint="default" w:ascii="仿宋" w:hAnsi="仿宋" w:eastAsia="仿宋" w:cs="仿宋"/>
          <w:kern w:val="2"/>
          <w:sz w:val="32"/>
          <w:szCs w:val="32"/>
          <w:lang w:eastAsia="zh-CN" w:bidi="ar"/>
        </w:rPr>
      </w:pPr>
      <w:r>
        <w:rPr>
          <w:rFonts w:hint="default" w:ascii="仿宋" w:hAnsi="仿宋" w:eastAsia="仿宋" w:cs="仿宋"/>
          <w:kern w:val="2"/>
          <w:sz w:val="32"/>
          <w:szCs w:val="32"/>
          <w:lang w:eastAsia="zh-CN" w:bidi="ar"/>
        </w:rPr>
        <w:t xml:space="preserve">    为</w:t>
      </w:r>
      <w:r>
        <w:rPr>
          <w:rFonts w:hint="default" w:ascii="仿宋" w:hAnsi="仿宋" w:eastAsia="仿宋" w:cs="仿宋"/>
          <w:kern w:val="2"/>
          <w:sz w:val="32"/>
          <w:szCs w:val="32"/>
          <w:lang w:val="en-US" w:eastAsia="zh-CN" w:bidi="ar"/>
        </w:rPr>
        <w:t>深化人才领域“最多跑一 次”改革，推进人才工作数字化转型，</w:t>
      </w:r>
      <w:r>
        <w:rPr>
          <w:rFonts w:hint="default" w:ascii="仿宋" w:hAnsi="仿宋" w:eastAsia="仿宋" w:cs="仿宋"/>
          <w:color w:val="000000"/>
          <w:kern w:val="0"/>
          <w:sz w:val="32"/>
          <w:szCs w:val="32"/>
          <w:shd w:val="clear" w:fill="FFFFFF"/>
          <w:lang w:val="en-US" w:eastAsia="zh-CN" w:bidi="ar"/>
        </w:rPr>
        <w:t>推动人才服务事项和服务资源归集，集人才创业创新服务于“一码”</w:t>
      </w:r>
      <w:r>
        <w:rPr>
          <w:rFonts w:hint="default" w:ascii="仿宋" w:hAnsi="仿宋" w:eastAsia="仿宋" w:cs="仿宋"/>
          <w:color w:val="000000"/>
          <w:kern w:val="0"/>
          <w:sz w:val="32"/>
          <w:szCs w:val="32"/>
          <w:shd w:val="clear" w:fill="FFFFFF"/>
          <w:lang w:eastAsia="zh-CN" w:bidi="ar"/>
        </w:rPr>
        <w:t>，我市于2020年10月24日在浙里办APP发布上线“丽水人才码”，</w:t>
      </w:r>
      <w:r>
        <w:rPr>
          <w:rFonts w:hint="default" w:ascii="仿宋" w:hAnsi="仿宋" w:eastAsia="仿宋" w:cs="仿宋"/>
          <w:color w:val="000000"/>
          <w:kern w:val="0"/>
          <w:sz w:val="32"/>
          <w:szCs w:val="32"/>
          <w:shd w:val="clear" w:fill="FFFFFF"/>
          <w:lang w:val="en-US" w:eastAsia="zh-CN" w:bidi="ar"/>
        </w:rPr>
        <w:t>为</w:t>
      </w:r>
      <w:r>
        <w:rPr>
          <w:rFonts w:hint="default" w:ascii="仿宋" w:hAnsi="仿宋" w:eastAsia="仿宋" w:cs="仿宋"/>
          <w:kern w:val="2"/>
          <w:sz w:val="32"/>
          <w:szCs w:val="32"/>
          <w:lang w:val="en-US" w:eastAsia="zh-CN" w:bidi="ar"/>
        </w:rPr>
        <w:t>各类人才提供人才创新创业全生命周期、全链条、全天候的“码”上服务，</w:t>
      </w:r>
      <w:r>
        <w:rPr>
          <w:rFonts w:hint="default" w:ascii="仿宋" w:hAnsi="仿宋" w:eastAsia="仿宋" w:cs="仿宋"/>
          <w:color w:val="000000"/>
          <w:kern w:val="0"/>
          <w:sz w:val="32"/>
          <w:szCs w:val="32"/>
          <w:shd w:val="clear" w:fill="FFFFFF"/>
          <w:lang w:val="en-US" w:eastAsia="zh-CN" w:bidi="ar"/>
        </w:rPr>
        <w:t>打造丽水市暖心人才服务品牌。</w:t>
      </w:r>
      <w:r>
        <w:rPr>
          <w:rFonts w:hint="default" w:ascii="仿宋" w:hAnsi="仿宋" w:eastAsia="仿宋" w:cs="仿宋"/>
          <w:color w:val="000000"/>
          <w:kern w:val="0"/>
          <w:sz w:val="32"/>
          <w:szCs w:val="32"/>
          <w:shd w:val="clear" w:fill="FFFFFF"/>
          <w:lang w:eastAsia="zh-CN" w:bidi="ar"/>
        </w:rPr>
        <w:t>目前，“丽水人才码”正在着力</w:t>
      </w:r>
      <w:r>
        <w:rPr>
          <w:rFonts w:hint="default" w:ascii="仿宋" w:hAnsi="仿宋" w:eastAsia="仿宋" w:cs="仿宋"/>
          <w:kern w:val="2"/>
          <w:sz w:val="32"/>
          <w:szCs w:val="32"/>
          <w:lang w:val="en-US" w:eastAsia="zh-CN" w:bidi="ar"/>
        </w:rPr>
        <w:t>搭建高层次人才（A—E类）、青年人才（大学生）两类人才服务架构</w:t>
      </w:r>
      <w:r>
        <w:rPr>
          <w:rFonts w:hint="default" w:ascii="仿宋" w:hAnsi="仿宋" w:eastAsia="仿宋" w:cs="仿宋"/>
          <w:kern w:val="2"/>
          <w:sz w:val="32"/>
          <w:szCs w:val="32"/>
          <w:lang w:eastAsia="zh-CN" w:bidi="ar"/>
        </w:rPr>
        <w:t>，相关服务功能持续完善中。全市A－E类高层次人才及市本级、开发区、莲都区35周岁以下大学生可登录“丽水人才码”进行人才认定或领取“人才码”，领“码”后，可进行相关服务体验，并请将服务体检情况通过“丽水人才码”或电话反馈给我们，联系电话</w:t>
      </w:r>
      <w:r>
        <w:rPr>
          <w:rFonts w:hint="eastAsia" w:ascii="仿宋" w:hAnsi="仿宋" w:eastAsia="仿宋" w:cs="仿宋"/>
          <w:kern w:val="2"/>
          <w:sz w:val="32"/>
          <w:szCs w:val="32"/>
          <w:lang w:val="en-US" w:eastAsia="zh-CN" w:bidi="ar"/>
        </w:rPr>
        <w:t>0578-</w:t>
      </w:r>
      <w:r>
        <w:rPr>
          <w:rFonts w:hint="default" w:ascii="仿宋" w:hAnsi="仿宋" w:eastAsia="仿宋" w:cs="仿宋"/>
          <w:kern w:val="2"/>
          <w:sz w:val="32"/>
          <w:szCs w:val="32"/>
          <w:lang w:eastAsia="zh-CN" w:bidi="ar"/>
        </w:rPr>
        <w:t>2263608。需要申请高校毕业生购房补贴的</w:t>
      </w:r>
      <w:r>
        <w:rPr>
          <w:rFonts w:hint="eastAsia" w:ascii="仿宋" w:hAnsi="仿宋" w:eastAsia="仿宋" w:cs="仿宋"/>
          <w:kern w:val="2"/>
          <w:sz w:val="32"/>
          <w:szCs w:val="32"/>
          <w:lang w:eastAsia="zh-CN" w:bidi="ar"/>
        </w:rPr>
        <w:t>青年</w:t>
      </w:r>
      <w:r>
        <w:rPr>
          <w:rFonts w:hint="default" w:ascii="仿宋" w:hAnsi="仿宋" w:eastAsia="仿宋" w:cs="仿宋"/>
          <w:kern w:val="2"/>
          <w:sz w:val="32"/>
          <w:szCs w:val="32"/>
          <w:lang w:eastAsia="zh-CN" w:bidi="ar"/>
        </w:rPr>
        <w:t>人才，请认真阅读《丽水市高校毕业生购房补贴“丽水人才码”申请服务指南》，按相关流程进行申请。</w:t>
      </w:r>
    </w:p>
    <w:p>
      <w:pPr>
        <w:pStyle w:val="11"/>
        <w:adjustRightInd w:val="0"/>
        <w:rPr>
          <w:sz w:val="54"/>
          <w:szCs w:val="54"/>
        </w:rPr>
      </w:pPr>
      <w:bookmarkStart w:id="0" w:name="_Toc1263545522"/>
      <w:r>
        <w:rPr>
          <w:sz w:val="54"/>
          <w:szCs w:val="54"/>
        </w:rPr>
        <w:t>登录</w:t>
      </w:r>
      <w:bookmarkEnd w:id="0"/>
    </w:p>
    <w:p>
      <w:pPr>
        <w:rPr>
          <w:rFonts w:hint="default" w:eastAsia="微软雅黑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1.1 已进行青年人才认定人员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目前可以通过</w:t>
      </w:r>
      <w:r>
        <w:rPr>
          <w:color w:val="2E75B6" w:themeColor="accent1" w:themeShade="BF"/>
          <w:sz w:val="24"/>
          <w:szCs w:val="24"/>
        </w:rPr>
        <w:t>浙里办APP</w:t>
      </w:r>
      <w:r>
        <w:rPr>
          <w:sz w:val="24"/>
          <w:szCs w:val="24"/>
        </w:rPr>
        <w:t>进入丽水人才码服务页面。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第一步 下载浙里办APP，并确认选择丽水市</w:t>
      </w:r>
    </w:p>
    <w:p>
      <w:pPr>
        <w:rPr>
          <w:rFonts w:hint="eastAsia"/>
          <w:sz w:val="24"/>
          <w:szCs w:val="24"/>
        </w:rPr>
      </w:pPr>
      <w:r>
        <w:rPr>
          <w:sz w:val="24"/>
          <w:szCs w:val="24"/>
        </w:rPr>
        <w:t>第二步 登录浙里办APP</w:t>
      </w:r>
      <w:r>
        <w:rPr>
          <w:rFonts w:hint="eastAsia"/>
          <w:sz w:val="24"/>
          <w:szCs w:val="24"/>
        </w:rPr>
        <w:t>（用户使用认定高层次人才时预留</w:t>
      </w:r>
      <w:r>
        <w:rPr>
          <w:rFonts w:hint="default"/>
          <w:sz w:val="24"/>
          <w:szCs w:val="24"/>
        </w:rPr>
        <w:t>的</w:t>
      </w:r>
      <w:r>
        <w:rPr>
          <w:rFonts w:hint="eastAsia"/>
          <w:sz w:val="24"/>
          <w:szCs w:val="24"/>
        </w:rPr>
        <w:t>手机号登录）</w:t>
      </w:r>
    </w:p>
    <w:p>
      <w:pPr>
        <w:rPr>
          <w:rFonts w:hint="default"/>
          <w:sz w:val="24"/>
          <w:szCs w:val="24"/>
        </w:rPr>
      </w:pPr>
      <w:r>
        <w:rPr>
          <w:rFonts w:hint="default"/>
          <w:sz w:val="24"/>
          <w:szCs w:val="24"/>
        </w:rPr>
        <w:t>第三步 在APP首页搜索人才码，在搜索结果页点击丽水人才码即可</w:t>
      </w:r>
    </w:p>
    <w:p>
      <w:pPr>
        <w:rPr>
          <w:rStyle w:val="14"/>
          <w:rFonts w:hint="eastAsia" w:ascii="Helvetica" w:hAnsi="Helvetica" w:cs="Helvetica"/>
          <w:b w:val="0"/>
          <w:bCs w:val="0"/>
          <w:color w:val="333333"/>
          <w:sz w:val="24"/>
          <w:szCs w:val="24"/>
          <w:lang w:eastAsia="zh-Hans"/>
        </w:rPr>
      </w:pPr>
    </w:p>
    <w:p>
      <w:pPr>
        <w:rPr>
          <w:rFonts w:hint="default" w:ascii="Helvetica" w:hAnsi="Helvetica" w:eastAsia="微软雅黑" w:cs="Helvetica"/>
          <w:color w:val="333333"/>
          <w:sz w:val="24"/>
          <w:szCs w:val="24"/>
          <w:lang w:eastAsia="zh-CN"/>
        </w:rPr>
      </w:pPr>
      <w:r>
        <w:drawing>
          <wp:inline distT="0" distB="0" distL="114300" distR="114300">
            <wp:extent cx="3933825" cy="2645410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rcRect r="24617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26454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Helvetica" w:hAnsi="Helvetica" w:eastAsia="微软雅黑" w:cs="Helvetica"/>
          <w:color w:val="333333"/>
          <w:sz w:val="24"/>
          <w:szCs w:val="24"/>
          <w:lang w:eastAsia="zh-CN"/>
        </w:rPr>
        <w:drawing>
          <wp:inline distT="0" distB="0" distL="114300" distR="114300">
            <wp:extent cx="1207135" cy="2609215"/>
            <wp:effectExtent l="0" t="0" r="12065" b="63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207135" cy="260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Helvetica" w:hAnsi="Helvetica" w:cs="Helvetica"/>
          <w:color w:val="333333"/>
          <w:sz w:val="24"/>
          <w:szCs w:val="24"/>
          <w:lang w:eastAsia="zh-Hans"/>
        </w:rPr>
      </w:pPr>
    </w:p>
    <w:p>
      <w:pPr>
        <w:rPr>
          <w:rStyle w:val="14"/>
          <w:rFonts w:ascii="Helvetica" w:hAnsi="Helvetica" w:cs="Helvetica"/>
          <w:b w:val="0"/>
          <w:bCs w:val="0"/>
          <w:color w:val="333333"/>
          <w:sz w:val="24"/>
          <w:szCs w:val="24"/>
          <w:lang w:eastAsia="zh-Hans"/>
        </w:rPr>
      </w:pPr>
      <w:r>
        <w:rPr>
          <w:rStyle w:val="14"/>
          <w:rFonts w:ascii="Helvetica" w:hAnsi="Helvetica" w:cs="Helvetica"/>
          <w:color w:val="333333"/>
          <w:sz w:val="24"/>
          <w:szCs w:val="24"/>
          <w:lang w:eastAsia="zh-Hans"/>
        </w:rPr>
        <w:t>注意：</w:t>
      </w:r>
      <w:r>
        <w:rPr>
          <w:rStyle w:val="14"/>
          <w:rFonts w:ascii="Helvetica" w:hAnsi="Helvetica" w:cs="Helvetica"/>
          <w:b w:val="0"/>
          <w:bCs w:val="0"/>
          <w:color w:val="333333"/>
          <w:sz w:val="24"/>
          <w:szCs w:val="24"/>
          <w:lang w:eastAsia="zh-Hans"/>
        </w:rPr>
        <w:t>已经完成丽水人才码</w:t>
      </w:r>
      <w:r>
        <w:rPr>
          <w:rStyle w:val="14"/>
          <w:rFonts w:hint="eastAsia" w:ascii="Helvetica" w:hAnsi="Helvetica" w:cs="Helvetica"/>
          <w:b w:val="0"/>
          <w:bCs w:val="0"/>
          <w:color w:val="333333"/>
          <w:sz w:val="24"/>
          <w:szCs w:val="24"/>
          <w:lang w:val="en-US" w:eastAsia="zh-CN"/>
        </w:rPr>
        <w:t>高层次人才</w:t>
      </w:r>
      <w:r>
        <w:rPr>
          <w:rStyle w:val="14"/>
          <w:rFonts w:ascii="Helvetica" w:hAnsi="Helvetica" w:cs="Helvetica"/>
          <w:b w:val="0"/>
          <w:bCs w:val="0"/>
          <w:color w:val="333333"/>
          <w:sz w:val="24"/>
          <w:szCs w:val="24"/>
          <w:lang w:eastAsia="zh-Hans"/>
        </w:rPr>
        <w:t>认定的用户</w:t>
      </w:r>
      <w:r>
        <w:rPr>
          <w:rStyle w:val="14"/>
          <w:rFonts w:hint="eastAsia" w:ascii="Helvetica" w:hAnsi="Helvetica" w:cs="Helvetica"/>
          <w:b w:val="0"/>
          <w:bCs w:val="0"/>
          <w:color w:val="333333"/>
          <w:sz w:val="24"/>
          <w:szCs w:val="24"/>
          <w:lang w:val="en-US" w:eastAsia="zh-CN"/>
        </w:rPr>
        <w:t>会</w:t>
      </w:r>
      <w:r>
        <w:rPr>
          <w:rStyle w:val="14"/>
          <w:rFonts w:ascii="Helvetica" w:hAnsi="Helvetica" w:cs="Helvetica"/>
          <w:b w:val="0"/>
          <w:bCs w:val="0"/>
          <w:color w:val="333333"/>
          <w:sz w:val="24"/>
          <w:szCs w:val="24"/>
          <w:lang w:eastAsia="zh-Hans"/>
        </w:rPr>
        <w:t>进入</w:t>
      </w:r>
      <w:r>
        <w:rPr>
          <w:rStyle w:val="14"/>
          <w:rFonts w:hint="eastAsia" w:ascii="Helvetica" w:hAnsi="Helvetica" w:cs="Helvetica"/>
          <w:b w:val="0"/>
          <w:bCs w:val="0"/>
          <w:color w:val="333333"/>
          <w:sz w:val="24"/>
          <w:szCs w:val="24"/>
          <w:lang w:val="en-US" w:eastAsia="zh-CN"/>
        </w:rPr>
        <w:t>高层次</w:t>
      </w:r>
      <w:r>
        <w:rPr>
          <w:rStyle w:val="14"/>
          <w:rFonts w:ascii="Helvetica" w:hAnsi="Helvetica" w:cs="Helvetica"/>
          <w:b w:val="0"/>
          <w:bCs w:val="0"/>
          <w:color w:val="333333"/>
          <w:sz w:val="24"/>
          <w:szCs w:val="24"/>
          <w:lang w:eastAsia="zh-Hans"/>
        </w:rPr>
        <w:t>人才码服务页面。已经完成丽水人才码</w:t>
      </w:r>
      <w:r>
        <w:rPr>
          <w:rStyle w:val="14"/>
          <w:rFonts w:hint="eastAsia" w:ascii="Helvetica" w:hAnsi="Helvetica" w:cs="Helvetica"/>
          <w:b w:val="0"/>
          <w:bCs w:val="0"/>
          <w:color w:val="333333"/>
          <w:sz w:val="24"/>
          <w:szCs w:val="24"/>
          <w:lang w:val="en-US" w:eastAsia="zh-CN"/>
        </w:rPr>
        <w:t>青年人才</w:t>
      </w:r>
      <w:r>
        <w:rPr>
          <w:rStyle w:val="14"/>
          <w:rFonts w:ascii="Helvetica" w:hAnsi="Helvetica" w:cs="Helvetica"/>
          <w:b w:val="0"/>
          <w:bCs w:val="0"/>
          <w:color w:val="333333"/>
          <w:sz w:val="24"/>
          <w:szCs w:val="24"/>
          <w:lang w:eastAsia="zh-Hans"/>
        </w:rPr>
        <w:t>认定的用户才可进入</w:t>
      </w:r>
      <w:r>
        <w:rPr>
          <w:rStyle w:val="14"/>
          <w:rFonts w:hint="eastAsia" w:ascii="Helvetica" w:hAnsi="Helvetica" w:cs="Helvetica"/>
          <w:b w:val="0"/>
          <w:bCs w:val="0"/>
          <w:color w:val="333333"/>
          <w:sz w:val="24"/>
          <w:szCs w:val="24"/>
          <w:lang w:val="en-US" w:eastAsia="zh-CN"/>
        </w:rPr>
        <w:t>青年</w:t>
      </w:r>
      <w:r>
        <w:rPr>
          <w:rStyle w:val="14"/>
          <w:rFonts w:ascii="Helvetica" w:hAnsi="Helvetica" w:cs="Helvetica"/>
          <w:b w:val="0"/>
          <w:bCs w:val="0"/>
          <w:color w:val="333333"/>
          <w:sz w:val="24"/>
          <w:szCs w:val="24"/>
          <w:lang w:eastAsia="zh-Hans"/>
        </w:rPr>
        <w:t>人才码服务页面。</w:t>
      </w:r>
    </w:p>
    <w:p>
      <w:pPr>
        <w:rPr>
          <w:rFonts w:hint="default" w:ascii="Helvetica" w:hAnsi="Helvetica" w:cs="Helvetica"/>
          <w:color w:val="333333"/>
          <w:sz w:val="24"/>
          <w:szCs w:val="24"/>
          <w:lang w:eastAsia="zh-Hans"/>
        </w:rPr>
      </w:pPr>
    </w:p>
    <w:p>
      <w:pPr>
        <w:pStyle w:val="2"/>
        <w:rPr>
          <w:rFonts w:hint="default" w:ascii="Helvetica" w:hAnsi="Helvetica" w:cs="Helvetica"/>
          <w:color w:val="333333"/>
          <w:sz w:val="24"/>
          <w:szCs w:val="24"/>
          <w:lang w:eastAsia="zh-Hans"/>
        </w:rPr>
      </w:pPr>
    </w:p>
    <w:p>
      <w:pPr>
        <w:pStyle w:val="2"/>
        <w:rPr>
          <w:rFonts w:hint="default" w:ascii="Helvetica" w:hAnsi="Helvetica" w:cs="Helvetica"/>
          <w:color w:val="333333"/>
          <w:sz w:val="24"/>
          <w:szCs w:val="24"/>
          <w:lang w:eastAsia="zh-Hans"/>
        </w:rPr>
      </w:pPr>
    </w:p>
    <w:p>
      <w:pPr>
        <w:rPr>
          <w:rFonts w:hint="default" w:eastAsia="微软雅黑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1.2 未进行青年人才认定人员</w:t>
      </w:r>
    </w:p>
    <w:p>
      <w:pPr>
        <w:pStyle w:val="2"/>
        <w:ind w:left="0" w:leftChars="0" w:firstLine="0" w:firstLineChars="0"/>
        <w:rPr>
          <w:rStyle w:val="14"/>
          <w:rFonts w:ascii="Helvetica" w:hAnsi="Helvetica" w:cs="Helvetica"/>
          <w:b w:val="0"/>
          <w:bCs w:val="0"/>
          <w:color w:val="333333"/>
          <w:sz w:val="24"/>
          <w:szCs w:val="24"/>
          <w:lang w:eastAsia="zh-Hans"/>
        </w:rPr>
      </w:pPr>
      <w:r>
        <w:rPr>
          <w:rStyle w:val="14"/>
          <w:rFonts w:hint="eastAsia" w:ascii="Helvetica" w:hAnsi="Helvetica" w:cs="Helvetica"/>
          <w:b w:val="0"/>
          <w:bCs w:val="0"/>
          <w:color w:val="333333"/>
          <w:sz w:val="24"/>
          <w:szCs w:val="24"/>
          <w:lang w:val="en-US" w:eastAsia="zh-CN"/>
        </w:rPr>
        <w:t>未</w:t>
      </w:r>
      <w:r>
        <w:rPr>
          <w:rStyle w:val="14"/>
          <w:rFonts w:ascii="Helvetica" w:hAnsi="Helvetica" w:cs="Helvetica"/>
          <w:b w:val="0"/>
          <w:bCs w:val="0"/>
          <w:color w:val="333333"/>
          <w:sz w:val="24"/>
          <w:szCs w:val="24"/>
          <w:lang w:eastAsia="zh-Hans"/>
        </w:rPr>
        <w:t>认定人才</w:t>
      </w:r>
      <w:r>
        <w:rPr>
          <w:rStyle w:val="14"/>
          <w:rFonts w:hint="eastAsia" w:ascii="Helvetica" w:hAnsi="Helvetica" w:cs="Helvetica"/>
          <w:b w:val="0"/>
          <w:bCs w:val="0"/>
          <w:color w:val="333333"/>
          <w:sz w:val="24"/>
          <w:szCs w:val="24"/>
          <w:lang w:val="en-US" w:eastAsia="zh-CN"/>
        </w:rPr>
        <w:t>需要先进行青年人才认定才可享受对应服务</w:t>
      </w:r>
      <w:r>
        <w:rPr>
          <w:rStyle w:val="14"/>
          <w:rFonts w:ascii="Helvetica" w:hAnsi="Helvetica" w:cs="Helvetica"/>
          <w:b w:val="0"/>
          <w:bCs w:val="0"/>
          <w:color w:val="333333"/>
          <w:sz w:val="24"/>
          <w:szCs w:val="24"/>
          <w:lang w:eastAsia="zh-Hans"/>
        </w:rPr>
        <w:t>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第一步 下载浙里办APP，并确认选择丽水市</w:t>
      </w:r>
    </w:p>
    <w:p>
      <w:pPr>
        <w:rPr>
          <w:rFonts w:hint="eastAsia"/>
          <w:sz w:val="24"/>
          <w:szCs w:val="24"/>
        </w:rPr>
      </w:pPr>
      <w:r>
        <w:rPr>
          <w:sz w:val="24"/>
          <w:szCs w:val="24"/>
        </w:rPr>
        <w:t>第二步 登录浙里办APP</w:t>
      </w:r>
      <w:r>
        <w:rPr>
          <w:rFonts w:hint="eastAsia"/>
          <w:sz w:val="24"/>
          <w:szCs w:val="24"/>
        </w:rPr>
        <w:t>（用户使用认定高层次人才时预留</w:t>
      </w:r>
      <w:r>
        <w:rPr>
          <w:rFonts w:hint="default"/>
          <w:sz w:val="24"/>
          <w:szCs w:val="24"/>
        </w:rPr>
        <w:t>的</w:t>
      </w:r>
      <w:r>
        <w:rPr>
          <w:rFonts w:hint="eastAsia"/>
          <w:sz w:val="24"/>
          <w:szCs w:val="24"/>
        </w:rPr>
        <w:t>手机号登录）</w:t>
      </w:r>
    </w:p>
    <w:p>
      <w:pPr>
        <w:rPr>
          <w:rFonts w:hint="default"/>
          <w:sz w:val="24"/>
          <w:szCs w:val="24"/>
        </w:rPr>
      </w:pPr>
      <w:r>
        <w:rPr>
          <w:rFonts w:hint="default"/>
          <w:sz w:val="24"/>
          <w:szCs w:val="24"/>
        </w:rPr>
        <w:t>第三步 在APP首页搜索人才码，在搜索结果页点击丽水人才码</w:t>
      </w:r>
    </w:p>
    <w:p>
      <w:pPr>
        <w:pStyle w:val="2"/>
        <w:ind w:left="0" w:leftChars="0" w:firstLine="0" w:firstLineChars="0"/>
        <w:rPr>
          <w:rFonts w:hint="default"/>
          <w:lang w:val="en-US"/>
        </w:rPr>
      </w:pPr>
      <w:r>
        <w:rPr>
          <w:rFonts w:hint="default"/>
          <w:sz w:val="24"/>
          <w:szCs w:val="24"/>
        </w:rPr>
        <w:t>第</w:t>
      </w:r>
      <w:r>
        <w:rPr>
          <w:rFonts w:hint="eastAsia"/>
          <w:sz w:val="24"/>
          <w:szCs w:val="24"/>
          <w:lang w:val="en-US" w:eastAsia="zh-CN"/>
        </w:rPr>
        <w:t>四</w:t>
      </w:r>
      <w:r>
        <w:rPr>
          <w:rFonts w:hint="default"/>
          <w:sz w:val="24"/>
          <w:szCs w:val="24"/>
        </w:rPr>
        <w:t>步 在</w:t>
      </w:r>
      <w:r>
        <w:rPr>
          <w:rFonts w:hint="eastAsia"/>
          <w:sz w:val="24"/>
          <w:szCs w:val="24"/>
          <w:lang w:val="en-US" w:eastAsia="zh-CN"/>
        </w:rPr>
        <w:t>丽水人才码列表页选择”青年人才认定“，提交人才认定申请，等待审核</w:t>
      </w:r>
    </w:p>
    <w:p>
      <w:pPr>
        <w:pStyle w:val="2"/>
        <w:ind w:left="0" w:leftChars="0" w:firstLine="0" w:firstLineChars="0"/>
        <w:rPr>
          <w:rStyle w:val="14"/>
          <w:rFonts w:hint="default" w:ascii="Helvetica" w:hAnsi="Helvetica" w:cs="Helvetica"/>
          <w:b w:val="0"/>
          <w:bCs w:val="0"/>
          <w:color w:val="333333"/>
          <w:sz w:val="24"/>
          <w:szCs w:val="24"/>
          <w:lang w:eastAsia="zh-Hans"/>
        </w:rPr>
      </w:pPr>
      <w:r>
        <w:drawing>
          <wp:inline distT="0" distB="0" distL="114300" distR="114300">
            <wp:extent cx="3933825" cy="2645410"/>
            <wp:effectExtent l="0" t="0" r="0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5"/>
                    <a:srcRect r="24617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26454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14"/>
          <w:rFonts w:hint="default" w:ascii="Helvetica" w:hAnsi="Helvetica" w:cs="Helvetica"/>
          <w:b w:val="0"/>
          <w:bCs w:val="0"/>
          <w:color w:val="333333"/>
          <w:sz w:val="24"/>
          <w:szCs w:val="24"/>
          <w:lang w:eastAsia="zh-Hans"/>
        </w:rPr>
        <w:drawing>
          <wp:inline distT="0" distB="0" distL="114300" distR="114300">
            <wp:extent cx="1228725" cy="2573020"/>
            <wp:effectExtent l="0" t="0" r="9525" b="177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257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 w:ascii="Helvetica" w:hAnsi="Helvetica" w:cs="Helvetica"/>
          <w:color w:val="333333"/>
          <w:sz w:val="24"/>
          <w:szCs w:val="24"/>
          <w:lang w:eastAsia="zh-Hans"/>
        </w:rPr>
      </w:pPr>
    </w:p>
    <w:p>
      <w:pPr>
        <w:pStyle w:val="2"/>
        <w:rPr>
          <w:rFonts w:hint="default" w:ascii="Helvetica" w:hAnsi="Helvetica" w:cs="Helvetica"/>
          <w:color w:val="333333"/>
          <w:sz w:val="24"/>
          <w:szCs w:val="24"/>
          <w:lang w:eastAsia="zh-Hans"/>
        </w:rPr>
      </w:pPr>
    </w:p>
    <w:p>
      <w:pPr>
        <w:rPr>
          <w:rFonts w:hint="default" w:eastAsia="微软雅黑"/>
          <w:sz w:val="44"/>
          <w:szCs w:val="44"/>
          <w:lang w:eastAsia="zh-CN"/>
        </w:rPr>
      </w:pPr>
      <w:r>
        <w:rPr>
          <w:rFonts w:hint="eastAsia"/>
          <w:sz w:val="44"/>
          <w:szCs w:val="44"/>
          <w:lang w:val="en-US" w:eastAsia="zh-CN"/>
        </w:rPr>
        <w:t>1.</w:t>
      </w:r>
      <w:r>
        <w:rPr>
          <w:rFonts w:hint="default"/>
          <w:sz w:val="44"/>
          <w:szCs w:val="44"/>
          <w:lang w:eastAsia="zh-CN"/>
        </w:rPr>
        <w:t>3</w:t>
      </w:r>
      <w:r>
        <w:rPr>
          <w:rFonts w:hint="eastAsia"/>
          <w:sz w:val="44"/>
          <w:szCs w:val="44"/>
          <w:lang w:val="en-US" w:eastAsia="zh-CN"/>
        </w:rPr>
        <w:t xml:space="preserve"> </w:t>
      </w:r>
      <w:r>
        <w:rPr>
          <w:rFonts w:hint="default"/>
          <w:sz w:val="44"/>
          <w:szCs w:val="44"/>
          <w:lang w:eastAsia="zh-CN"/>
        </w:rPr>
        <w:t>企业法人登录</w:t>
      </w:r>
    </w:p>
    <w:p>
      <w:pPr>
        <w:pStyle w:val="2"/>
        <w:ind w:left="0" w:leftChars="0" w:firstLine="0" w:firstLineChars="0"/>
        <w:rPr>
          <w:rFonts w:hint="default" w:ascii="Helvetica" w:hAnsi="Helvetica" w:cs="Helvetica"/>
          <w:color w:val="333333"/>
          <w:sz w:val="24"/>
          <w:szCs w:val="24"/>
          <w:lang w:eastAsia="zh-Hans"/>
        </w:rPr>
      </w:pPr>
      <w:r>
        <w:rPr>
          <w:rFonts w:hint="default" w:ascii="Helvetica" w:hAnsi="Helvetica" w:cs="Helvetica"/>
          <w:color w:val="333333"/>
          <w:sz w:val="24"/>
          <w:szCs w:val="24"/>
          <w:lang w:eastAsia="zh-Hans"/>
        </w:rPr>
        <w:t xml:space="preserve">    企业法人可登录丽水人才码管理后台，查看人才申请信息进行企业审核操作。</w:t>
      </w:r>
    </w:p>
    <w:p>
      <w:pPr>
        <w:pStyle w:val="2"/>
        <w:ind w:left="0" w:leftChars="0" w:firstLine="0" w:firstLineChars="0"/>
        <w:rPr>
          <w:sz w:val="24"/>
          <w:szCs w:val="24"/>
        </w:rPr>
      </w:pPr>
      <w:r>
        <w:rPr>
          <w:sz w:val="24"/>
          <w:szCs w:val="24"/>
        </w:rPr>
        <w:t>第一步 打开丽水人才码管理后台链接（https://activity.96225.com/exthtml/lstalent/lsTalentcode_admin/index.html#/login），并点击选择“法人登录”</w:t>
      </w:r>
    </w:p>
    <w:p>
      <w:pPr>
        <w:pStyle w:val="2"/>
        <w:ind w:left="0" w:leftChars="0" w:firstLine="0" w:firstLineChars="0"/>
        <w:rPr>
          <w:sz w:val="24"/>
          <w:szCs w:val="24"/>
        </w:rPr>
      </w:pPr>
      <w:r>
        <w:rPr>
          <w:sz w:val="24"/>
          <w:szCs w:val="24"/>
        </w:rPr>
        <w:t>第二步 在打开的浙江政务网页面，输入法人账号进行登录</w:t>
      </w:r>
    </w:p>
    <w:p>
      <w:pPr>
        <w:pStyle w:val="2"/>
        <w:ind w:left="0" w:leftChars="0" w:firstLine="0" w:firstLineChars="0"/>
        <w:rPr>
          <w:sz w:val="24"/>
          <w:szCs w:val="24"/>
        </w:rPr>
      </w:pPr>
      <w:r>
        <w:rPr>
          <w:sz w:val="24"/>
          <w:szCs w:val="24"/>
        </w:rPr>
        <w:t>第三步 登录成功后，自动返回丽水人才码后台管理页面，可选择申请列表进行审核操作</w:t>
      </w:r>
    </w:p>
    <w:p>
      <w:pPr>
        <w:pStyle w:val="2"/>
        <w:ind w:left="0" w:leftChars="0" w:firstLine="0" w:firstLineChars="0"/>
        <w:rPr>
          <w:rFonts w:hint="default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drawing>
          <wp:inline distT="0" distB="0" distL="114300" distR="114300">
            <wp:extent cx="5266690" cy="2474595"/>
            <wp:effectExtent l="0" t="0" r="10160" b="190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default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drawing>
          <wp:inline distT="0" distB="0" distL="114300" distR="114300">
            <wp:extent cx="5266690" cy="2474595"/>
            <wp:effectExtent l="0" t="0" r="10160" b="190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7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default"/>
          <w:sz w:val="24"/>
          <w:szCs w:val="24"/>
          <w:lang w:eastAsia="zh-Hans"/>
        </w:rPr>
      </w:pPr>
      <w:r>
        <w:rPr>
          <w:rFonts w:hint="default"/>
          <w:sz w:val="24"/>
          <w:szCs w:val="24"/>
          <w:lang w:eastAsia="zh-Hans"/>
        </w:rPr>
        <w:drawing>
          <wp:inline distT="0" distB="0" distL="114300" distR="114300">
            <wp:extent cx="5263515" cy="2644140"/>
            <wp:effectExtent l="0" t="0" r="13335" b="381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4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default"/>
          <w:sz w:val="24"/>
          <w:szCs w:val="24"/>
          <w:lang w:eastAsia="zh-Hans"/>
        </w:rPr>
      </w:pPr>
    </w:p>
    <w:p>
      <w:pPr>
        <w:pStyle w:val="2"/>
        <w:ind w:left="0" w:leftChars="0" w:firstLine="0" w:firstLineChars="0"/>
        <w:rPr>
          <w:rFonts w:hint="default"/>
          <w:sz w:val="24"/>
          <w:szCs w:val="24"/>
          <w:lang w:eastAsia="zh-Hans"/>
        </w:rPr>
      </w:pPr>
    </w:p>
    <w:p>
      <w:pPr>
        <w:pStyle w:val="11"/>
        <w:adjustRightInd w:val="0"/>
        <w:rPr>
          <w:rFonts w:hint="eastAsia"/>
          <w:sz w:val="54"/>
          <w:szCs w:val="54"/>
          <w:lang w:val="en-US" w:eastAsia="zh-CN"/>
        </w:rPr>
      </w:pPr>
      <w:bookmarkStart w:id="1" w:name="_Toc2091286718"/>
      <w:r>
        <w:rPr>
          <w:rFonts w:hint="eastAsia"/>
          <w:sz w:val="54"/>
          <w:szCs w:val="54"/>
          <w:lang w:val="en-US" w:eastAsia="zh-Hans"/>
        </w:rPr>
        <w:t>申请流程</w:t>
      </w:r>
      <w:bookmarkEnd w:id="1"/>
    </w:p>
    <w:p>
      <w:pPr>
        <w:rPr>
          <w:rFonts w:hint="default"/>
          <w:sz w:val="24"/>
          <w:szCs w:val="24"/>
        </w:rPr>
      </w:pPr>
      <w:r>
        <w:rPr>
          <w:rFonts w:hint="default"/>
          <w:sz w:val="24"/>
          <w:szCs w:val="24"/>
        </w:rPr>
        <w:t xml:space="preserve">    </w:t>
      </w:r>
      <w:r>
        <w:rPr>
          <w:rFonts w:hint="eastAsia"/>
          <w:sz w:val="24"/>
          <w:szCs w:val="24"/>
        </w:rPr>
        <w:t>为符合条件的丽水</w:t>
      </w:r>
      <w:r>
        <w:rPr>
          <w:rFonts w:hint="eastAsia"/>
          <w:sz w:val="24"/>
          <w:szCs w:val="24"/>
          <w:lang w:val="en-US" w:eastAsia="zh-CN"/>
        </w:rPr>
        <w:t>青年</w:t>
      </w:r>
      <w:r>
        <w:rPr>
          <w:rFonts w:hint="eastAsia"/>
          <w:sz w:val="24"/>
          <w:szCs w:val="24"/>
        </w:rPr>
        <w:t>人才</w:t>
      </w:r>
      <w:r>
        <w:rPr>
          <w:rFonts w:hint="eastAsia"/>
          <w:sz w:val="24"/>
          <w:szCs w:val="24"/>
          <w:lang w:eastAsia="zh-CN"/>
        </w:rPr>
        <w:t>（2020 年 1 月 1 日以后，高校毕业生与市本级、莲都区、丽水开发区企事业单位签订三年以上劳动合同、聘用合同或自主创业，并在丽水市区首次依法参加社会保险，五年内在丽水市区（莲都区、丽水开发区）购买首套商品住房，且缴纳社会保险费满1年的）</w:t>
      </w:r>
      <w:r>
        <w:rPr>
          <w:rFonts w:hint="eastAsia"/>
          <w:sz w:val="24"/>
          <w:szCs w:val="24"/>
        </w:rPr>
        <w:t>提供</w:t>
      </w:r>
      <w:r>
        <w:rPr>
          <w:rFonts w:hint="eastAsia"/>
          <w:sz w:val="24"/>
          <w:szCs w:val="24"/>
          <w:lang w:val="en-US" w:eastAsia="zh-CN"/>
        </w:rPr>
        <w:t>购房</w:t>
      </w:r>
      <w:r>
        <w:rPr>
          <w:rFonts w:hint="eastAsia"/>
          <w:sz w:val="24"/>
          <w:szCs w:val="24"/>
        </w:rPr>
        <w:t>补贴优惠</w:t>
      </w:r>
      <w:r>
        <w:rPr>
          <w:rFonts w:hint="default"/>
          <w:sz w:val="24"/>
          <w:szCs w:val="24"/>
        </w:rPr>
        <w:t>。符合条件人才可通过线上申请查看是否符合申领标准，线上填写提交申请通过后，补贴金额会发放至填写的银行账户内；若因为各种原因审核不通过，申请人可再次发起申请。</w:t>
      </w:r>
    </w:p>
    <w:p>
      <w:pPr>
        <w:rPr>
          <w:rFonts w:hint="eastAsia"/>
          <w:sz w:val="32"/>
          <w:szCs w:val="32"/>
        </w:rPr>
      </w:pPr>
      <w:r>
        <w:rPr>
          <w:rFonts w:hint="default"/>
          <w:sz w:val="32"/>
          <w:szCs w:val="32"/>
        </w:rPr>
        <w:t>填写提交申请</w:t>
      </w:r>
    </w:p>
    <w:p>
      <w:pPr>
        <w:rPr>
          <w:rFonts w:hint="default"/>
          <w:sz w:val="24"/>
          <w:szCs w:val="24"/>
          <w:lang w:eastAsia="zh-Hans"/>
        </w:rPr>
      </w:pPr>
      <w:r>
        <w:rPr>
          <w:rFonts w:hint="default"/>
          <w:color w:val="2E75B6" w:themeColor="accent1" w:themeShade="BF"/>
          <w:sz w:val="24"/>
          <w:szCs w:val="24"/>
          <w:lang w:eastAsia="zh-Hans"/>
        </w:rPr>
        <w:t>第一步</w:t>
      </w:r>
      <w:r>
        <w:rPr>
          <w:rFonts w:hint="default"/>
          <w:sz w:val="24"/>
          <w:szCs w:val="24"/>
          <w:lang w:eastAsia="zh-Hans"/>
        </w:rPr>
        <w:t xml:space="preserve"> 单位隶属关系为市本级的高校毕业生：点击“高校毕业生购房补贴”事项进行申请。单位隶属关系为莲都区和开发区的高校毕业生：申请人才码后，登陆“浙里办”进入“丽水人才码”服务页面—县（市、区）人才码-莲都区/开发区，向用人单位提出申请并提交材料。</w:t>
      </w:r>
    </w:p>
    <w:p>
      <w:pPr>
        <w:pStyle w:val="2"/>
        <w:rPr>
          <w:rFonts w:hint="default"/>
          <w:lang w:eastAsia="zh-Hans"/>
        </w:rPr>
      </w:pPr>
      <w:r>
        <w:rPr>
          <w:rFonts w:hint="default"/>
          <w:lang w:eastAsia="zh-Hans"/>
        </w:rPr>
        <w:drawing>
          <wp:inline distT="0" distB="0" distL="114300" distR="114300">
            <wp:extent cx="1637030" cy="3037205"/>
            <wp:effectExtent l="0" t="0" r="1270" b="1079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3703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eastAsia="zh-Hans"/>
        </w:rPr>
        <w:t xml:space="preserve"> </w:t>
      </w:r>
      <w:r>
        <w:rPr>
          <w:rFonts w:hint="default"/>
          <w:lang w:eastAsia="zh-Hans"/>
        </w:rPr>
        <w:drawing>
          <wp:inline distT="0" distB="0" distL="114300" distR="114300">
            <wp:extent cx="1577340" cy="3025140"/>
            <wp:effectExtent l="0" t="0" r="3810" b="381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7734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eastAsia="zh-Hans"/>
        </w:rPr>
        <w:drawing>
          <wp:inline distT="0" distB="0" distL="114300" distR="114300">
            <wp:extent cx="1393190" cy="2995930"/>
            <wp:effectExtent l="0" t="0" r="16510" b="1397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93190" cy="299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24"/>
          <w:szCs w:val="24"/>
          <w:lang w:eastAsia="zh-Hans"/>
        </w:rPr>
      </w:pPr>
      <w:r>
        <w:rPr>
          <w:rFonts w:hint="default"/>
          <w:color w:val="2E75B6" w:themeColor="accent1" w:themeShade="BF"/>
          <w:sz w:val="24"/>
          <w:szCs w:val="24"/>
          <w:lang w:eastAsia="zh-Hans"/>
        </w:rPr>
        <w:t>第二步</w:t>
      </w:r>
      <w:r>
        <w:rPr>
          <w:rFonts w:hint="default"/>
          <w:sz w:val="24"/>
          <w:szCs w:val="24"/>
          <w:lang w:eastAsia="zh-Hans"/>
        </w:rPr>
        <w:t xml:space="preserve"> 查看高校毕业生</w:t>
      </w:r>
      <w:r>
        <w:rPr>
          <w:rFonts w:hint="eastAsia"/>
          <w:sz w:val="24"/>
          <w:szCs w:val="24"/>
          <w:lang w:val="en-US" w:eastAsia="zh-CN"/>
        </w:rPr>
        <w:t>购房</w:t>
      </w:r>
      <w:r>
        <w:rPr>
          <w:rFonts w:hint="default"/>
          <w:sz w:val="24"/>
          <w:szCs w:val="24"/>
          <w:lang w:eastAsia="zh-Hans"/>
        </w:rPr>
        <w:t>补贴最新的政策详情，并点击立即申请。</w:t>
      </w:r>
    </w:p>
    <w:p>
      <w:pPr>
        <w:rPr>
          <w:rFonts w:hint="default" w:eastAsia="微软雅黑"/>
          <w:sz w:val="24"/>
          <w:szCs w:val="24"/>
          <w:lang w:eastAsia="zh-CN"/>
        </w:rPr>
      </w:pPr>
      <w:r>
        <w:rPr>
          <w:rFonts w:hint="default"/>
          <w:color w:val="2E75B6" w:themeColor="accent1" w:themeShade="BF"/>
          <w:sz w:val="24"/>
          <w:szCs w:val="24"/>
          <w:lang w:eastAsia="zh-Hans"/>
        </w:rPr>
        <w:t>第三步</w:t>
      </w:r>
      <w:r>
        <w:rPr>
          <w:rFonts w:hint="default"/>
          <w:sz w:val="24"/>
          <w:szCs w:val="24"/>
          <w:lang w:eastAsia="zh-Hans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阅读提示，</w:t>
      </w:r>
      <w:r>
        <w:rPr>
          <w:rFonts w:hint="default"/>
          <w:sz w:val="24"/>
          <w:szCs w:val="24"/>
          <w:lang w:eastAsia="zh-Hans"/>
        </w:rPr>
        <w:t>高校毕业生</w:t>
      </w:r>
      <w:r>
        <w:rPr>
          <w:rFonts w:hint="eastAsia"/>
          <w:sz w:val="24"/>
          <w:szCs w:val="24"/>
          <w:lang w:val="en-US" w:eastAsia="zh-CN"/>
        </w:rPr>
        <w:t>购房补贴无法和大学生租房补贴及人才公寓同时享受，明确注意事项后，点击继续申请</w:t>
      </w:r>
      <w:r>
        <w:rPr>
          <w:rFonts w:hint="default"/>
          <w:sz w:val="24"/>
          <w:szCs w:val="24"/>
          <w:lang w:eastAsia="zh-CN"/>
        </w:rPr>
        <w:t>。</w:t>
      </w:r>
    </w:p>
    <w:p>
      <w:pPr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5023485" cy="5419090"/>
            <wp:effectExtent l="0" t="0" r="5715" b="1016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23485" cy="541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eastAsia="zh-Hans"/>
        </w:rPr>
      </w:pP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default"/>
          <w:color w:val="2E75B6" w:themeColor="accent1" w:themeShade="BF"/>
          <w:sz w:val="24"/>
          <w:szCs w:val="24"/>
          <w:lang w:eastAsia="zh-Hans"/>
        </w:rPr>
        <w:t>第四步</w:t>
      </w:r>
      <w:r>
        <w:rPr>
          <w:rFonts w:hint="default"/>
          <w:sz w:val="24"/>
          <w:szCs w:val="24"/>
          <w:lang w:eastAsia="zh-Hans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选择是否为在丽水的企业法人</w:t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default"/>
          <w:color w:val="2E75B6" w:themeColor="accent1" w:themeShade="BF"/>
          <w:sz w:val="24"/>
          <w:szCs w:val="24"/>
          <w:lang w:eastAsia="zh-Hans"/>
        </w:rPr>
        <w:t>第五步</w:t>
      </w:r>
      <w:r>
        <w:rPr>
          <w:rFonts w:hint="eastAsia"/>
          <w:color w:val="2E75B6" w:themeColor="accent1" w:themeShade="BF"/>
          <w:sz w:val="24"/>
          <w:szCs w:val="24"/>
          <w:lang w:val="en-US" w:eastAsia="zh-CN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若非法人，请准确填写在丽水第一次缴纳社保的时间，并点击确认</w:t>
      </w:r>
    </w:p>
    <w:p>
      <w:pPr>
        <w:pStyle w:val="2"/>
        <w:ind w:left="0" w:leftChars="0" w:firstLine="0" w:firstLineChars="0"/>
        <w:rPr>
          <w:rFonts w:hint="default"/>
          <w:sz w:val="24"/>
          <w:szCs w:val="24"/>
          <w:lang w:eastAsia="zh-CN"/>
        </w:rPr>
      </w:pPr>
      <w:r>
        <w:rPr>
          <w:rFonts w:hint="default"/>
          <w:sz w:val="24"/>
          <w:szCs w:val="24"/>
          <w:lang w:eastAsia="zh-CN"/>
        </w:rPr>
        <w:drawing>
          <wp:inline distT="0" distB="0" distL="114300" distR="114300">
            <wp:extent cx="5270500" cy="5685790"/>
            <wp:effectExtent l="0" t="0" r="6350" b="1016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68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sz w:val="24"/>
          <w:szCs w:val="24"/>
          <w:lang w:val="en-US" w:eastAsia="zh-CN"/>
        </w:rPr>
      </w:pPr>
    </w:p>
    <w:p>
      <w:pPr>
        <w:rPr>
          <w:rFonts w:hint="default" w:eastAsia="微软雅黑"/>
          <w:sz w:val="24"/>
          <w:szCs w:val="24"/>
          <w:lang w:val="en-US" w:eastAsia="zh-CN"/>
        </w:rPr>
      </w:pPr>
      <w:r>
        <w:rPr>
          <w:rFonts w:hint="default"/>
          <w:color w:val="2E75B6" w:themeColor="accent1" w:themeShade="BF"/>
          <w:sz w:val="24"/>
          <w:szCs w:val="24"/>
          <w:lang w:eastAsia="zh-Hans"/>
        </w:rPr>
        <w:t>第六步</w:t>
      </w:r>
      <w:r>
        <w:rPr>
          <w:rFonts w:hint="default"/>
          <w:sz w:val="24"/>
          <w:szCs w:val="24"/>
          <w:lang w:eastAsia="zh-Hans"/>
        </w:rPr>
        <w:t xml:space="preserve"> 在信息填写页面填写并确认</w:t>
      </w:r>
      <w:r>
        <w:rPr>
          <w:rFonts w:hint="eastAsia"/>
          <w:sz w:val="24"/>
          <w:szCs w:val="24"/>
          <w:lang w:val="en-US" w:eastAsia="zh-CN"/>
        </w:rPr>
        <w:t>基本信息：</w:t>
      </w:r>
      <w:r>
        <w:rPr>
          <w:rFonts w:hint="default"/>
          <w:sz w:val="24"/>
          <w:szCs w:val="24"/>
          <w:lang w:eastAsia="zh-Hans"/>
        </w:rPr>
        <w:t>申请人的姓名、身份证、</w:t>
      </w:r>
      <w:r>
        <w:rPr>
          <w:rFonts w:hint="eastAsia"/>
          <w:sz w:val="24"/>
          <w:szCs w:val="24"/>
          <w:lang w:val="en-US" w:eastAsia="zh-CN"/>
        </w:rPr>
        <w:t>性别</w:t>
      </w:r>
      <w:r>
        <w:rPr>
          <w:rFonts w:hint="default"/>
          <w:sz w:val="24"/>
          <w:szCs w:val="24"/>
          <w:lang w:eastAsia="zh-Hans"/>
        </w:rPr>
        <w:t>、手机号、</w:t>
      </w:r>
      <w:r>
        <w:rPr>
          <w:rFonts w:hint="eastAsia"/>
          <w:sz w:val="24"/>
          <w:szCs w:val="24"/>
          <w:lang w:val="en-US" w:eastAsia="zh-CN"/>
        </w:rPr>
        <w:t>工作单位、职务、</w:t>
      </w:r>
      <w:r>
        <w:rPr>
          <w:rFonts w:hint="default"/>
          <w:sz w:val="24"/>
          <w:szCs w:val="24"/>
          <w:lang w:eastAsia="zh-Hans"/>
        </w:rPr>
        <w:t>婚姻状况</w:t>
      </w:r>
      <w:r>
        <w:rPr>
          <w:rFonts w:hint="eastAsia"/>
          <w:sz w:val="24"/>
          <w:szCs w:val="24"/>
          <w:lang w:eastAsia="zh-CN"/>
        </w:rPr>
        <w:t>，</w:t>
      </w:r>
      <w:r>
        <w:rPr>
          <w:rFonts w:hint="eastAsia"/>
          <w:sz w:val="24"/>
          <w:szCs w:val="24"/>
          <w:lang w:val="en-US" w:eastAsia="zh-CN"/>
        </w:rPr>
        <w:t>点击下一步</w:t>
      </w:r>
    </w:p>
    <w:p>
      <w:pPr>
        <w:rPr>
          <w:rFonts w:hint="eastAsia"/>
          <w:lang w:val="en-US" w:eastAsia="zh-CN"/>
        </w:rPr>
      </w:pPr>
      <w:r>
        <w:rPr>
          <w:rFonts w:hint="default"/>
          <w:color w:val="2E75B6" w:themeColor="accent1" w:themeShade="BF"/>
          <w:sz w:val="24"/>
          <w:szCs w:val="24"/>
          <w:lang w:eastAsia="zh-Hans"/>
        </w:rPr>
        <w:t>第七步</w:t>
      </w:r>
      <w:r>
        <w:rPr>
          <w:rFonts w:hint="default"/>
          <w:sz w:val="24"/>
          <w:szCs w:val="24"/>
          <w:lang w:eastAsia="zh-Hans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填写并确认工作信息：若为企业法人，信息为就业方式</w:t>
      </w:r>
      <w:r>
        <w:rPr>
          <w:rFonts w:hint="default"/>
          <w:sz w:val="24"/>
          <w:szCs w:val="24"/>
          <w:lang w:eastAsia="zh-Hans"/>
        </w:rPr>
        <w:t>、</w:t>
      </w:r>
      <w:r>
        <w:rPr>
          <w:rFonts w:hint="eastAsia"/>
          <w:sz w:val="24"/>
          <w:szCs w:val="24"/>
          <w:lang w:val="en-US" w:eastAsia="zh-CN"/>
        </w:rPr>
        <w:t>首次在丽创业时间、企业注册资金、创办企业名称、本人占股比例及占股位次；非企业法人，信息为首次在丽参保时间、参保险种、首次在丽参保地、参保状态、首次在丽就业时间、就业方式、就业单位、劳动/聘用合同期限，同时上传合同照片凭证，点击下一步</w:t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default"/>
          <w:color w:val="2E75B6" w:themeColor="accent1" w:themeShade="BF"/>
          <w:sz w:val="24"/>
          <w:szCs w:val="24"/>
          <w:lang w:eastAsia="zh-Hans"/>
        </w:rPr>
        <w:t>第八步</w:t>
      </w:r>
      <w:r>
        <w:rPr>
          <w:rFonts w:hint="default"/>
          <w:sz w:val="24"/>
          <w:szCs w:val="24"/>
          <w:lang w:eastAsia="zh-Hans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填写并确认购房信息：房产登记人、购房时间、购房金额、房产属地、房产地址、房产面积、是否为商品购房，点击下一步</w:t>
      </w:r>
    </w:p>
    <w:p>
      <w:pPr>
        <w:rPr>
          <w:rFonts w:hint="default"/>
          <w:sz w:val="24"/>
          <w:szCs w:val="24"/>
          <w:lang w:eastAsia="zh-Hans"/>
        </w:rPr>
      </w:pPr>
      <w:r>
        <w:rPr>
          <w:rFonts w:hint="default"/>
          <w:color w:val="2E75B6" w:themeColor="accent1" w:themeShade="BF"/>
          <w:sz w:val="24"/>
          <w:szCs w:val="24"/>
          <w:lang w:eastAsia="zh-Hans"/>
        </w:rPr>
        <w:t>第九步</w:t>
      </w:r>
      <w:r>
        <w:rPr>
          <w:rFonts w:hint="default"/>
          <w:sz w:val="24"/>
          <w:szCs w:val="24"/>
          <w:lang w:eastAsia="zh-Hans"/>
        </w:rPr>
        <w:t xml:space="preserve"> </w:t>
      </w:r>
      <w:r>
        <w:rPr>
          <w:rFonts w:hint="eastAsia"/>
          <w:sz w:val="24"/>
          <w:szCs w:val="24"/>
          <w:lang w:val="en-US" w:eastAsia="zh-CN"/>
        </w:rPr>
        <w:t>填写并确认其他信息：毕业院校名称、最高学历、专业名称、毕业日期、补贴类型、购房补贴金额、申请发放金额、开户行、银行卡号</w:t>
      </w:r>
      <w:r>
        <w:rPr>
          <w:rFonts w:hint="default"/>
          <w:sz w:val="24"/>
          <w:szCs w:val="24"/>
          <w:lang w:eastAsia="zh-Hans"/>
        </w:rPr>
        <w:t>，完成填写后点击提交</w:t>
      </w:r>
    </w:p>
    <w:p>
      <w:pPr>
        <w:rPr>
          <w:rFonts w:hint="default" w:eastAsia="微软雅黑"/>
          <w:lang w:eastAsia="zh-CN"/>
        </w:rPr>
      </w:pPr>
      <w:r>
        <w:rPr>
          <w:rFonts w:hint="default" w:eastAsia="微软雅黑"/>
          <w:lang w:eastAsia="zh-CN"/>
        </w:rPr>
        <w:drawing>
          <wp:inline distT="0" distB="0" distL="114300" distR="114300">
            <wp:extent cx="5256530" cy="2693035"/>
            <wp:effectExtent l="0" t="0" r="1270" b="1206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69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rPr>
          <w:rStyle w:val="14"/>
          <w:rFonts w:ascii="Helvetica" w:hAnsi="Helvetica" w:cs="Helvetica"/>
          <w:color w:val="333333"/>
          <w:sz w:val="24"/>
          <w:szCs w:val="24"/>
          <w:lang w:eastAsia="zh-Hans"/>
        </w:rPr>
      </w:pPr>
      <w:r>
        <w:rPr>
          <w:rStyle w:val="14"/>
          <w:rFonts w:ascii="Helvetica" w:hAnsi="Helvetica" w:cs="Helvetica"/>
          <w:color w:val="333333"/>
          <w:sz w:val="24"/>
          <w:szCs w:val="24"/>
          <w:lang w:eastAsia="zh-Hans"/>
        </w:rPr>
        <w:t>注意：</w:t>
      </w:r>
    </w:p>
    <w:p>
      <w:pPr>
        <w:shd w:val="clear" w:color="auto" w:fill="FFFFFF"/>
        <w:rPr>
          <w:rFonts w:hint="eastAsia"/>
          <w:sz w:val="24"/>
          <w:szCs w:val="24"/>
          <w:lang w:val="en-US" w:eastAsia="zh-Hans"/>
        </w:rPr>
      </w:pPr>
      <w:r>
        <w:rPr>
          <w:rStyle w:val="14"/>
          <w:rFonts w:ascii="Helvetica" w:hAnsi="Helvetica" w:cs="Helvetica"/>
          <w:b w:val="0"/>
          <w:bCs w:val="0"/>
          <w:color w:val="333333"/>
          <w:sz w:val="21"/>
          <w:szCs w:val="21"/>
          <w:lang w:eastAsia="zh-Hans"/>
        </w:rPr>
        <w:t xml:space="preserve">· </w:t>
      </w:r>
      <w:r>
        <w:rPr>
          <w:rFonts w:hint="eastAsia"/>
          <w:sz w:val="24"/>
          <w:szCs w:val="24"/>
          <w:lang w:val="en-US" w:eastAsia="zh-CN"/>
        </w:rPr>
        <w:t>申领条件</w:t>
      </w:r>
      <w:r>
        <w:rPr>
          <w:rFonts w:hint="eastAsia"/>
          <w:sz w:val="24"/>
          <w:szCs w:val="24"/>
          <w:lang w:val="en-US" w:eastAsia="zh-Hans"/>
        </w:rPr>
        <w:t>：根据高校毕业生</w:t>
      </w:r>
      <w:r>
        <w:rPr>
          <w:rFonts w:hint="eastAsia"/>
          <w:sz w:val="24"/>
          <w:szCs w:val="24"/>
          <w:lang w:val="en-US" w:eastAsia="zh-CN"/>
        </w:rPr>
        <w:t>购房补贴</w:t>
      </w:r>
      <w:r>
        <w:rPr>
          <w:rFonts w:hint="eastAsia"/>
          <w:sz w:val="24"/>
          <w:szCs w:val="24"/>
          <w:lang w:val="en-US" w:eastAsia="zh-Hans"/>
        </w:rPr>
        <w:t>政策，</w:t>
      </w:r>
      <w:r>
        <w:rPr>
          <w:rFonts w:hint="eastAsia"/>
          <w:sz w:val="24"/>
          <w:szCs w:val="24"/>
          <w:lang w:val="en-US" w:eastAsia="zh-CN"/>
        </w:rPr>
        <w:t>要求申请人学历在本科及以上，且申请时在丽水缴纳社保满12个月（企业法人要求企业创办时间满12个月）</w:t>
      </w:r>
      <w:r>
        <w:rPr>
          <w:rFonts w:hint="eastAsia"/>
          <w:sz w:val="24"/>
          <w:szCs w:val="24"/>
          <w:lang w:val="en-US" w:eastAsia="zh-Hans"/>
        </w:rPr>
        <w:t>。</w:t>
      </w:r>
    </w:p>
    <w:p>
      <w:pPr>
        <w:shd w:val="clear" w:color="auto" w:fill="FFFFFF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Hans"/>
        </w:rPr>
        <w:t xml:space="preserve">· </w:t>
      </w:r>
      <w:r>
        <w:rPr>
          <w:rFonts w:hint="eastAsia"/>
          <w:sz w:val="24"/>
          <w:szCs w:val="24"/>
          <w:lang w:val="en-US" w:eastAsia="zh-CN"/>
        </w:rPr>
        <w:t>购房补贴金额</w:t>
      </w:r>
      <w:r>
        <w:rPr>
          <w:rFonts w:hint="eastAsia"/>
          <w:sz w:val="24"/>
          <w:szCs w:val="24"/>
          <w:lang w:val="en-US" w:eastAsia="zh-Hans"/>
        </w:rPr>
        <w:t>：</w:t>
      </w:r>
      <w:r>
        <w:rPr>
          <w:rFonts w:hint="default"/>
          <w:sz w:val="24"/>
          <w:szCs w:val="24"/>
          <w:lang w:val="en-US" w:eastAsia="zh-Hans"/>
        </w:rPr>
        <w:t>即依据政策，申请人符合的对应购房补贴金额</w:t>
      </w:r>
      <w:r>
        <w:rPr>
          <w:rFonts w:hint="eastAsia"/>
          <w:sz w:val="24"/>
          <w:szCs w:val="24"/>
          <w:lang w:val="en-US" w:eastAsia="zh-CN"/>
        </w:rPr>
        <w:t>。</w:t>
      </w:r>
    </w:p>
    <w:p>
      <w:pPr>
        <w:shd w:val="clear" w:color="auto" w:fill="FFFFFF"/>
        <w:rPr>
          <w:rFonts w:hint="eastAsia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Hans"/>
        </w:rPr>
        <w:t>· 已享受租房补贴：依据政策，</w:t>
      </w:r>
      <w:r>
        <w:rPr>
          <w:rFonts w:hint="eastAsia"/>
          <w:sz w:val="24"/>
          <w:szCs w:val="24"/>
          <w:lang w:val="en-US" w:eastAsia="zh-CN"/>
        </w:rPr>
        <w:t>青年</w:t>
      </w:r>
      <w:r>
        <w:rPr>
          <w:rFonts w:hint="default"/>
          <w:sz w:val="24"/>
          <w:szCs w:val="24"/>
          <w:lang w:val="en-US" w:eastAsia="zh-Hans"/>
        </w:rPr>
        <w:t>人才若已享受过</w:t>
      </w:r>
      <w:r>
        <w:rPr>
          <w:rFonts w:hint="eastAsia"/>
          <w:sz w:val="24"/>
          <w:szCs w:val="24"/>
          <w:lang w:val="en-US" w:eastAsia="zh-CN"/>
        </w:rPr>
        <w:t>大学生</w:t>
      </w:r>
      <w:r>
        <w:rPr>
          <w:rFonts w:hint="default"/>
          <w:sz w:val="24"/>
          <w:szCs w:val="24"/>
          <w:lang w:val="en-US" w:eastAsia="zh-Hans"/>
        </w:rPr>
        <w:t>租房补贴，则应扣除已享受的租房补贴金额</w:t>
      </w:r>
      <w:r>
        <w:rPr>
          <w:rFonts w:hint="eastAsia"/>
          <w:sz w:val="24"/>
          <w:szCs w:val="24"/>
          <w:lang w:val="en-US" w:eastAsia="zh-CN"/>
        </w:rPr>
        <w:t>。</w:t>
      </w:r>
    </w:p>
    <w:p>
      <w:pPr>
        <w:shd w:val="clear" w:color="auto" w:fill="FFFFFF"/>
        <w:rPr>
          <w:rFonts w:hint="default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Hans"/>
        </w:rPr>
        <w:t xml:space="preserve">· </w:t>
      </w:r>
      <w:r>
        <w:rPr>
          <w:rFonts w:hint="eastAsia"/>
          <w:sz w:val="24"/>
          <w:szCs w:val="24"/>
          <w:lang w:val="en-US" w:eastAsia="zh-CN"/>
        </w:rPr>
        <w:t>已享受人才公寓：依据政策，若申请人已租住人才公寓，需要在申请</w:t>
      </w:r>
      <w:r>
        <w:rPr>
          <w:rFonts w:hint="default"/>
          <w:sz w:val="24"/>
          <w:szCs w:val="24"/>
          <w:lang w:val="en-US" w:eastAsia="zh-Hans"/>
        </w:rPr>
        <w:t>高校毕业生</w:t>
      </w:r>
      <w:r>
        <w:rPr>
          <w:rFonts w:hint="eastAsia"/>
          <w:sz w:val="24"/>
          <w:szCs w:val="24"/>
          <w:lang w:val="en-US" w:eastAsia="zh-CN"/>
        </w:rPr>
        <w:t>购房补贴后的一年内退出人才公寓。</w:t>
      </w:r>
    </w:p>
    <w:p>
      <w:pPr>
        <w:shd w:val="clear" w:color="auto" w:fill="FFFFFF"/>
        <w:rPr>
          <w:rFonts w:hint="eastAsia"/>
          <w:sz w:val="24"/>
          <w:szCs w:val="24"/>
          <w:lang w:val="en-US" w:eastAsia="zh-CN"/>
        </w:rPr>
      </w:pPr>
      <w:r>
        <w:rPr>
          <w:rFonts w:hint="default"/>
          <w:sz w:val="24"/>
          <w:szCs w:val="24"/>
          <w:lang w:val="en-US" w:eastAsia="zh-Hans"/>
        </w:rPr>
        <w:t xml:space="preserve">· </w:t>
      </w:r>
      <w:r>
        <w:rPr>
          <w:rFonts w:hint="eastAsia"/>
          <w:sz w:val="24"/>
          <w:szCs w:val="24"/>
          <w:lang w:val="en-US" w:eastAsia="zh-CN"/>
        </w:rPr>
        <w:t>申请发放</w:t>
      </w:r>
      <w:r>
        <w:rPr>
          <w:rFonts w:hint="default"/>
          <w:sz w:val="24"/>
          <w:szCs w:val="24"/>
          <w:lang w:val="en-US" w:eastAsia="zh-Hans"/>
        </w:rPr>
        <w:t>金额：即最终申请人本次申请可获得的实际补贴金额</w:t>
      </w:r>
      <w:r>
        <w:rPr>
          <w:rFonts w:hint="eastAsia"/>
          <w:sz w:val="24"/>
          <w:szCs w:val="24"/>
          <w:lang w:val="en-US" w:eastAsia="zh-CN"/>
        </w:rPr>
        <w:t>。</w:t>
      </w:r>
    </w:p>
    <w:p/>
    <w:p>
      <w:pPr>
        <w:pStyle w:val="2"/>
      </w:pPr>
    </w:p>
    <w:p>
      <w:pPr>
        <w:rPr>
          <w:rFonts w:hint="eastAsia"/>
          <w:sz w:val="32"/>
          <w:szCs w:val="32"/>
        </w:rPr>
      </w:pPr>
      <w:r>
        <w:rPr>
          <w:rFonts w:hint="default"/>
          <w:sz w:val="32"/>
          <w:szCs w:val="32"/>
        </w:rPr>
        <w:t>查看申请进度</w:t>
      </w:r>
    </w:p>
    <w:p>
      <w:pPr>
        <w:rPr>
          <w:rFonts w:hint="default"/>
          <w:sz w:val="24"/>
          <w:szCs w:val="24"/>
          <w:lang w:val="en-US" w:eastAsia="zh-Hans"/>
        </w:rPr>
      </w:pPr>
      <w:r>
        <w:rPr>
          <w:rStyle w:val="14"/>
          <w:rFonts w:hint="default" w:ascii="Helvetica" w:hAnsi="Helvetica" w:cs="Helvetica"/>
          <w:b w:val="0"/>
          <w:bCs w:val="0"/>
          <w:color w:val="333333"/>
          <w:sz w:val="24"/>
          <w:szCs w:val="24"/>
          <w:lang w:eastAsia="zh-Hans"/>
        </w:rPr>
        <w:t xml:space="preserve">    </w:t>
      </w:r>
      <w:r>
        <w:rPr>
          <w:rFonts w:hint="default"/>
          <w:sz w:val="24"/>
          <w:szCs w:val="24"/>
          <w:lang w:val="en-US" w:eastAsia="zh-Hans"/>
        </w:rPr>
        <w:t>申请人完成申请后，可以在丽水人才码服务页面再次点击高校毕业生</w:t>
      </w:r>
      <w:r>
        <w:rPr>
          <w:rFonts w:hint="eastAsia"/>
          <w:sz w:val="24"/>
          <w:szCs w:val="24"/>
          <w:lang w:val="en-US" w:eastAsia="zh-CN"/>
        </w:rPr>
        <w:t>购房</w:t>
      </w:r>
      <w:r>
        <w:rPr>
          <w:rFonts w:hint="default"/>
          <w:sz w:val="24"/>
          <w:szCs w:val="24"/>
          <w:lang w:val="en-US" w:eastAsia="zh-Hans"/>
        </w:rPr>
        <w:t>补贴模块，进入页面，查看申请的进度，进度包括提交成功、审核中、审核不通过、审核通过。</w:t>
      </w:r>
      <w:bookmarkStart w:id="2" w:name="_GoBack"/>
      <w:bookmarkEnd w:id="2"/>
    </w:p>
    <w:p>
      <w:pPr>
        <w:rPr>
          <w:rFonts w:hint="eastAsia" w:eastAsia="微软雅黑"/>
          <w:lang w:eastAsia="zh-CN"/>
        </w:rPr>
      </w:pPr>
      <w:r>
        <w:rPr>
          <w:rFonts w:hint="eastAsia" w:eastAsia="微软雅黑"/>
          <w:lang w:eastAsia="zh-CN"/>
        </w:rPr>
        <w:drawing>
          <wp:inline distT="0" distB="0" distL="114300" distR="114300">
            <wp:extent cx="5269230" cy="3787140"/>
            <wp:effectExtent l="0" t="0" r="3810" b="7620"/>
            <wp:docPr id="11" name="图片 11" descr="1626335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2633589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87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eastAsia="zh-Hans"/>
        </w:rPr>
      </w:pPr>
    </w:p>
    <w:p>
      <w:pPr>
        <w:rPr>
          <w:rFonts w:hint="default"/>
          <w:sz w:val="32"/>
          <w:szCs w:val="32"/>
        </w:rPr>
      </w:pPr>
      <w:r>
        <w:rPr>
          <w:rFonts w:hint="default"/>
          <w:sz w:val="32"/>
          <w:szCs w:val="32"/>
        </w:rPr>
        <w:t>重新申请</w:t>
      </w:r>
    </w:p>
    <w:p>
      <w:pPr>
        <w:rPr>
          <w:rFonts w:hint="default"/>
          <w:lang w:eastAsia="zh-Hans"/>
        </w:rPr>
      </w:pPr>
      <w:r>
        <w:rPr>
          <w:rStyle w:val="14"/>
          <w:rFonts w:hint="default" w:ascii="Helvetica" w:hAnsi="Helvetica" w:cs="Helvetica"/>
          <w:b w:val="0"/>
          <w:bCs w:val="0"/>
          <w:color w:val="333333"/>
          <w:sz w:val="24"/>
          <w:szCs w:val="24"/>
          <w:lang w:eastAsia="zh-Hans"/>
        </w:rPr>
        <w:t xml:space="preserve">    审核</w:t>
      </w:r>
      <w:r>
        <w:rPr>
          <w:rStyle w:val="14"/>
          <w:rFonts w:hint="eastAsia" w:ascii="Helvetica" w:hAnsi="Helvetica" w:cs="Helvetica"/>
          <w:b w:val="0"/>
          <w:bCs w:val="0"/>
          <w:color w:val="333333"/>
          <w:sz w:val="24"/>
          <w:szCs w:val="24"/>
          <w:lang w:val="en-US" w:eastAsia="zh-CN"/>
        </w:rPr>
        <w:t>驳回</w:t>
      </w:r>
      <w:r>
        <w:rPr>
          <w:rStyle w:val="14"/>
          <w:rFonts w:hint="default" w:ascii="Helvetica" w:hAnsi="Helvetica" w:cs="Helvetica"/>
          <w:b w:val="0"/>
          <w:bCs w:val="0"/>
          <w:color w:val="333333"/>
          <w:sz w:val="24"/>
          <w:szCs w:val="24"/>
          <w:lang w:eastAsia="zh-Hans"/>
        </w:rPr>
        <w:t>，可再次发起申请。申请人点击</w:t>
      </w:r>
      <w:r>
        <w:rPr>
          <w:rStyle w:val="14"/>
          <w:rFonts w:hint="eastAsia" w:ascii="Helvetica" w:hAnsi="Helvetica" w:cs="Helvetica"/>
          <w:b w:val="0"/>
          <w:bCs w:val="0"/>
          <w:color w:val="333333"/>
          <w:sz w:val="24"/>
          <w:szCs w:val="24"/>
          <w:lang w:val="en-US" w:eastAsia="zh-CN"/>
        </w:rPr>
        <w:t>修改资料</w:t>
      </w:r>
      <w:r>
        <w:rPr>
          <w:rStyle w:val="14"/>
          <w:rFonts w:hint="default" w:ascii="Helvetica" w:hAnsi="Helvetica" w:cs="Helvetica"/>
          <w:b w:val="0"/>
          <w:bCs w:val="0"/>
          <w:color w:val="333333"/>
          <w:sz w:val="24"/>
          <w:szCs w:val="24"/>
          <w:lang w:eastAsia="zh-Hans"/>
        </w:rPr>
        <w:t>，进入申请流程，申请流程见</w:t>
      </w:r>
      <w:r>
        <w:rPr>
          <w:rFonts w:hint="default" w:ascii="Helvetica" w:hAnsi="Helvetica" w:cs="Helvetica"/>
          <w:b w:val="0"/>
          <w:bCs w:val="0"/>
          <w:color w:val="2E75B6" w:themeColor="accent1" w:themeShade="BF"/>
          <w:sz w:val="24"/>
          <w:szCs w:val="24"/>
          <w:u w:val="none"/>
          <w:lang w:eastAsia="zh-Hans"/>
        </w:rPr>
        <w:fldChar w:fldCharType="begin"/>
      </w:r>
      <w:r>
        <w:rPr>
          <w:rFonts w:hint="default" w:ascii="Helvetica" w:hAnsi="Helvetica" w:cs="Helvetica"/>
          <w:b w:val="0"/>
          <w:bCs w:val="0"/>
          <w:color w:val="2E75B6" w:themeColor="accent1" w:themeShade="BF"/>
          <w:sz w:val="24"/>
          <w:szCs w:val="24"/>
          <w:u w:val="none"/>
          <w:lang w:eastAsia="zh-Hans"/>
        </w:rPr>
        <w:instrText xml:space="preserve"> HYPERLINK \l "_高层次人才租房补贴" </w:instrText>
      </w:r>
      <w:r>
        <w:rPr>
          <w:rFonts w:hint="default" w:ascii="Helvetica" w:hAnsi="Helvetica" w:cs="Helvetica"/>
          <w:b w:val="0"/>
          <w:bCs w:val="0"/>
          <w:color w:val="2E75B6" w:themeColor="accent1" w:themeShade="BF"/>
          <w:sz w:val="24"/>
          <w:szCs w:val="24"/>
          <w:u w:val="none"/>
          <w:lang w:eastAsia="zh-Hans"/>
        </w:rPr>
        <w:fldChar w:fldCharType="separate"/>
      </w:r>
      <w:r>
        <w:rPr>
          <w:rStyle w:val="15"/>
          <w:rFonts w:hint="default" w:ascii="Helvetica" w:hAnsi="Helvetica" w:cs="Helvetica"/>
          <w:b w:val="0"/>
          <w:bCs w:val="0"/>
          <w:color w:val="2E75B6" w:themeColor="accent1" w:themeShade="BF"/>
          <w:sz w:val="24"/>
          <w:szCs w:val="24"/>
          <w:u w:val="none"/>
          <w:lang w:eastAsia="zh-Hans"/>
        </w:rPr>
        <w:t>填写提交申请说明部分</w:t>
      </w:r>
      <w:r>
        <w:rPr>
          <w:rFonts w:hint="default" w:ascii="Helvetica" w:hAnsi="Helvetica" w:cs="Helvetica"/>
          <w:b w:val="0"/>
          <w:bCs w:val="0"/>
          <w:color w:val="2E75B6" w:themeColor="accent1" w:themeShade="BF"/>
          <w:sz w:val="24"/>
          <w:szCs w:val="24"/>
          <w:u w:val="none"/>
          <w:lang w:eastAsia="zh-Hans"/>
        </w:rPr>
        <w:fldChar w:fldCharType="end"/>
      </w:r>
      <w:r>
        <w:rPr>
          <w:rFonts w:hint="default" w:ascii="Helvetica" w:hAnsi="Helvetica" w:cs="Helvetica"/>
          <w:b w:val="0"/>
          <w:bCs w:val="0"/>
          <w:color w:val="2E75B6" w:themeColor="accent1" w:themeShade="BF"/>
          <w:sz w:val="24"/>
          <w:szCs w:val="24"/>
          <w:u w:val="none"/>
          <w:lang w:eastAsia="zh-Hans"/>
        </w:rPr>
        <w:t>。</w:t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Segoe UI">
    <w:panose1 w:val="020B0502040204020203"/>
    <w:charset w:val="00"/>
    <w:family w:val="swiss"/>
    <w:pitch w:val="default"/>
    <w:sig w:usb0="E10022FF" w:usb1="C000E47F" w:usb2="00000029" w:usb3="00000000" w:csb0="200001DF" w:csb1="2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Helvetica">
    <w:altName w:val="Arial"/>
    <w:panose1 w:val="00000000000000000000"/>
    <w:charset w:val="00"/>
    <w:family w:val="swiss"/>
    <w:pitch w:val="default"/>
    <w:sig w:usb0="00000000" w:usb1="00000000" w:usb2="00000000" w:usb3="00000000" w:csb0="2000019F" w:csb1="4F01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7" name="文本框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CWlnYUAgAAFQQAAA4AAABkcnMvZTJvRG9jLnhtbK1Ty47TMBTdI/EP&#10;lvc0aRFDVT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gJaWdhQCAAAV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8D17483"/>
    <w:multiLevelType w:val="multilevel"/>
    <w:tmpl w:val="68D17483"/>
    <w:lvl w:ilvl="0" w:tentative="0">
      <w:start w:val="1"/>
      <w:numFmt w:val="decimal"/>
      <w:pStyle w:val="11"/>
      <w:suff w:val="space"/>
      <w:lvlText w:val="%1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pStyle w:val="4"/>
      <w:suff w:val="space"/>
      <w:lvlText w:val="%1.%2"/>
      <w:lvlJc w:val="left"/>
      <w:pPr>
        <w:ind w:left="567" w:hanging="567"/>
      </w:pPr>
      <w:rPr>
        <w:rFonts w:hint="default" w:ascii="Segoe UI" w:hAnsi="Segoe UI" w:cs="Segoe UI"/>
      </w:rPr>
    </w:lvl>
    <w:lvl w:ilvl="2" w:tentative="0">
      <w:start w:val="1"/>
      <w:numFmt w:val="decimal"/>
      <w:pStyle w:val="5"/>
      <w:suff w:val="space"/>
      <w:lvlText w:val="%1.%2.%3"/>
      <w:lvlJc w:val="left"/>
      <w:pPr>
        <w:ind w:left="709" w:hanging="709"/>
      </w:pPr>
      <w:rPr>
        <w:rFonts w:hint="default" w:ascii="Segoe UI" w:hAnsi="Segoe UI" w:cs="Segoe UI"/>
      </w:rPr>
    </w:lvl>
    <w:lvl w:ilvl="3" w:tentative="0">
      <w:start w:val="1"/>
      <w:numFmt w:val="decimal"/>
      <w:suff w:val="space"/>
      <w:lvlText w:val="%1.%2.%3.%4"/>
      <w:lvlJc w:val="left"/>
      <w:pPr>
        <w:ind w:left="851" w:hanging="851"/>
      </w:pPr>
      <w:rPr>
        <w:rFonts w:hint="default" w:ascii="Segoe UI" w:hAnsi="Segoe UI" w:cs="Segoe UI"/>
        <w:sz w:val="36"/>
        <w:szCs w:val="36"/>
      </w:rPr>
    </w:lvl>
    <w:lvl w:ilvl="4" w:tentative="0">
      <w:start w:val="1"/>
      <w:numFmt w:val="none"/>
      <w:suff w:val="nothing"/>
      <w:lvlText w:val=""/>
      <w:lvlJc w:val="left"/>
      <w:pPr>
        <w:ind w:left="0" w:firstLine="0"/>
      </w:pPr>
      <w:rPr>
        <w:rFonts w:hint="eastAsia"/>
      </w:rPr>
    </w:lvl>
    <w:lvl w:ilvl="5" w:tentative="0">
      <w:start w:val="1"/>
      <w:numFmt w:val="none"/>
      <w:lvlText w:val=""/>
      <w:lvlJc w:val="left"/>
      <w:pPr>
        <w:tabs>
          <w:tab w:val="left" w:pos="720"/>
        </w:tabs>
        <w:ind w:left="720" w:hanging="363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CFB1A80"/>
    <w:rsid w:val="023D25E8"/>
    <w:rsid w:val="037F3B29"/>
    <w:rsid w:val="04101985"/>
    <w:rsid w:val="053F7E32"/>
    <w:rsid w:val="054FBBC3"/>
    <w:rsid w:val="0AC44B3B"/>
    <w:rsid w:val="15FFBE89"/>
    <w:rsid w:val="17BF127A"/>
    <w:rsid w:val="1ACA67A3"/>
    <w:rsid w:val="1BC07ADC"/>
    <w:rsid w:val="1BFFBCE0"/>
    <w:rsid w:val="1DDEC1FE"/>
    <w:rsid w:val="1DF3271A"/>
    <w:rsid w:val="1E0EA8E4"/>
    <w:rsid w:val="1F6EC5E5"/>
    <w:rsid w:val="2275F3F0"/>
    <w:rsid w:val="241D77BE"/>
    <w:rsid w:val="277726A9"/>
    <w:rsid w:val="27D64589"/>
    <w:rsid w:val="29DFE597"/>
    <w:rsid w:val="2D6FA5A8"/>
    <w:rsid w:val="2DBDFD3A"/>
    <w:rsid w:val="2DDEA88A"/>
    <w:rsid w:val="2EF168CC"/>
    <w:rsid w:val="2FEB95DD"/>
    <w:rsid w:val="2FF73AB0"/>
    <w:rsid w:val="2FFBB2A3"/>
    <w:rsid w:val="2FFD0F76"/>
    <w:rsid w:val="338FC31E"/>
    <w:rsid w:val="35504C05"/>
    <w:rsid w:val="376C34E3"/>
    <w:rsid w:val="376F1E1F"/>
    <w:rsid w:val="37F7FC35"/>
    <w:rsid w:val="3AFFCAA9"/>
    <w:rsid w:val="3B3B24C5"/>
    <w:rsid w:val="3C7F6E0D"/>
    <w:rsid w:val="3DB7B41E"/>
    <w:rsid w:val="3DDD0F7E"/>
    <w:rsid w:val="3EEF6798"/>
    <w:rsid w:val="3F5EB148"/>
    <w:rsid w:val="3FAFDF64"/>
    <w:rsid w:val="3FB7047A"/>
    <w:rsid w:val="3FCB78F9"/>
    <w:rsid w:val="3FCD1E7B"/>
    <w:rsid w:val="3FFD883C"/>
    <w:rsid w:val="473E2BBE"/>
    <w:rsid w:val="47FFA8C9"/>
    <w:rsid w:val="4DFC93FF"/>
    <w:rsid w:val="4EC13234"/>
    <w:rsid w:val="4EF1EE16"/>
    <w:rsid w:val="4F4B9E1C"/>
    <w:rsid w:val="4FBFA6EE"/>
    <w:rsid w:val="4FF38AEB"/>
    <w:rsid w:val="4FFA514F"/>
    <w:rsid w:val="565F4556"/>
    <w:rsid w:val="56EFA37F"/>
    <w:rsid w:val="57FEED37"/>
    <w:rsid w:val="58FE3DC5"/>
    <w:rsid w:val="5967C0A7"/>
    <w:rsid w:val="5BF586A7"/>
    <w:rsid w:val="5CB10CEE"/>
    <w:rsid w:val="5D7FFD91"/>
    <w:rsid w:val="5DB70042"/>
    <w:rsid w:val="5DBD3B2E"/>
    <w:rsid w:val="5DF74731"/>
    <w:rsid w:val="5EF73F7D"/>
    <w:rsid w:val="5F3BFC84"/>
    <w:rsid w:val="5F8731A9"/>
    <w:rsid w:val="5FB6F112"/>
    <w:rsid w:val="5FD65E46"/>
    <w:rsid w:val="5FFA035B"/>
    <w:rsid w:val="5FFCDCF1"/>
    <w:rsid w:val="5FFD8613"/>
    <w:rsid w:val="61FFF599"/>
    <w:rsid w:val="627E4353"/>
    <w:rsid w:val="67D7697F"/>
    <w:rsid w:val="67F1FA50"/>
    <w:rsid w:val="67F962F6"/>
    <w:rsid w:val="69B56872"/>
    <w:rsid w:val="69FC18A6"/>
    <w:rsid w:val="6BFFF9DA"/>
    <w:rsid w:val="6CEBF92D"/>
    <w:rsid w:val="6CFB1A80"/>
    <w:rsid w:val="6DDFBEB4"/>
    <w:rsid w:val="6DF87842"/>
    <w:rsid w:val="6E3B44D5"/>
    <w:rsid w:val="6EE68332"/>
    <w:rsid w:val="6FD6E389"/>
    <w:rsid w:val="6FDF33DE"/>
    <w:rsid w:val="6FDF6501"/>
    <w:rsid w:val="737F3B02"/>
    <w:rsid w:val="73BA258C"/>
    <w:rsid w:val="75AFEA87"/>
    <w:rsid w:val="75E3C47D"/>
    <w:rsid w:val="75FF907E"/>
    <w:rsid w:val="777724A3"/>
    <w:rsid w:val="777FBBD4"/>
    <w:rsid w:val="779ECB71"/>
    <w:rsid w:val="77B38F90"/>
    <w:rsid w:val="77DF5EFE"/>
    <w:rsid w:val="77FBC943"/>
    <w:rsid w:val="797F2105"/>
    <w:rsid w:val="7AFD0727"/>
    <w:rsid w:val="7B2F3159"/>
    <w:rsid w:val="7B9865BB"/>
    <w:rsid w:val="7BA9FE49"/>
    <w:rsid w:val="7BEF96EC"/>
    <w:rsid w:val="7BFB2CC9"/>
    <w:rsid w:val="7BFB5632"/>
    <w:rsid w:val="7BFD8C25"/>
    <w:rsid w:val="7BFF5603"/>
    <w:rsid w:val="7C12DD59"/>
    <w:rsid w:val="7C47ADD4"/>
    <w:rsid w:val="7CBF1554"/>
    <w:rsid w:val="7D3FF850"/>
    <w:rsid w:val="7D6B0702"/>
    <w:rsid w:val="7DD6283B"/>
    <w:rsid w:val="7E7ECE24"/>
    <w:rsid w:val="7E7FA3A2"/>
    <w:rsid w:val="7EBE2B17"/>
    <w:rsid w:val="7EE3452B"/>
    <w:rsid w:val="7EF4C721"/>
    <w:rsid w:val="7EFF6A81"/>
    <w:rsid w:val="7F1F24B6"/>
    <w:rsid w:val="7F5FE878"/>
    <w:rsid w:val="7F6FB60E"/>
    <w:rsid w:val="7F7B56D7"/>
    <w:rsid w:val="7F7D31C9"/>
    <w:rsid w:val="7F7F0063"/>
    <w:rsid w:val="7FD7AC6E"/>
    <w:rsid w:val="7FDBACBE"/>
    <w:rsid w:val="7FDBBEB9"/>
    <w:rsid w:val="7FDF5F52"/>
    <w:rsid w:val="7FDFE611"/>
    <w:rsid w:val="7FF75FA8"/>
    <w:rsid w:val="7FFAB722"/>
    <w:rsid w:val="7FFDAC20"/>
    <w:rsid w:val="7FFF25C0"/>
    <w:rsid w:val="7FFF6378"/>
    <w:rsid w:val="8B6F067F"/>
    <w:rsid w:val="8BFF68B2"/>
    <w:rsid w:val="996FA5AF"/>
    <w:rsid w:val="9FEF31CD"/>
    <w:rsid w:val="A6EB862B"/>
    <w:rsid w:val="A7FF7029"/>
    <w:rsid w:val="AB4C4036"/>
    <w:rsid w:val="AEFFDA19"/>
    <w:rsid w:val="AFBE33A9"/>
    <w:rsid w:val="B5DA086A"/>
    <w:rsid w:val="B5FFF918"/>
    <w:rsid w:val="B7E70649"/>
    <w:rsid w:val="B7FDDEBE"/>
    <w:rsid w:val="BB852EDC"/>
    <w:rsid w:val="BEAF82F5"/>
    <w:rsid w:val="BEFE69DB"/>
    <w:rsid w:val="BEFE9F0B"/>
    <w:rsid w:val="BF3CACC5"/>
    <w:rsid w:val="BF67B2A9"/>
    <w:rsid w:val="BFBA677D"/>
    <w:rsid w:val="BFDDF77B"/>
    <w:rsid w:val="BFEF7838"/>
    <w:rsid w:val="C7DFFECB"/>
    <w:rsid w:val="C9C7D57C"/>
    <w:rsid w:val="CD5F42CD"/>
    <w:rsid w:val="CFF680B4"/>
    <w:rsid w:val="D4F7E12F"/>
    <w:rsid w:val="D6B0F33E"/>
    <w:rsid w:val="D776BA4C"/>
    <w:rsid w:val="D8F78972"/>
    <w:rsid w:val="DBEE7D3F"/>
    <w:rsid w:val="DDFFA6F6"/>
    <w:rsid w:val="DEEF0170"/>
    <w:rsid w:val="DFDE5DA0"/>
    <w:rsid w:val="DFEF6E94"/>
    <w:rsid w:val="DFEF9B7B"/>
    <w:rsid w:val="DFF74D59"/>
    <w:rsid w:val="DFFFAF6E"/>
    <w:rsid w:val="E1FE7E60"/>
    <w:rsid w:val="E6DF484C"/>
    <w:rsid w:val="EBDFB3BB"/>
    <w:rsid w:val="EBDFCBBD"/>
    <w:rsid w:val="ECAEBB25"/>
    <w:rsid w:val="ED7ED64F"/>
    <w:rsid w:val="EDBE188F"/>
    <w:rsid w:val="EEBF5427"/>
    <w:rsid w:val="EF596813"/>
    <w:rsid w:val="EF65CD3B"/>
    <w:rsid w:val="EF9F68FD"/>
    <w:rsid w:val="EFE91A0A"/>
    <w:rsid w:val="EFFF5BD0"/>
    <w:rsid w:val="F0E61AD6"/>
    <w:rsid w:val="F1DFBF13"/>
    <w:rsid w:val="F33F6A97"/>
    <w:rsid w:val="F3BFDAB9"/>
    <w:rsid w:val="F3DFDB2D"/>
    <w:rsid w:val="F3DFEA53"/>
    <w:rsid w:val="F51F1173"/>
    <w:rsid w:val="F5BF9DE3"/>
    <w:rsid w:val="F6FFA6EA"/>
    <w:rsid w:val="F77BED1F"/>
    <w:rsid w:val="F7DF46D7"/>
    <w:rsid w:val="F7E6E75C"/>
    <w:rsid w:val="F7F760D7"/>
    <w:rsid w:val="F7FA7DEB"/>
    <w:rsid w:val="F7FB5AED"/>
    <w:rsid w:val="F7FE1B43"/>
    <w:rsid w:val="F8591D35"/>
    <w:rsid w:val="F8DFE99D"/>
    <w:rsid w:val="F9EF5EA6"/>
    <w:rsid w:val="FABE1A34"/>
    <w:rsid w:val="FB5A127B"/>
    <w:rsid w:val="FB60C360"/>
    <w:rsid w:val="FBEA72B4"/>
    <w:rsid w:val="FBEE3B79"/>
    <w:rsid w:val="FBFFB5C1"/>
    <w:rsid w:val="FBFFE80D"/>
    <w:rsid w:val="FC9F59AF"/>
    <w:rsid w:val="FCF69D7A"/>
    <w:rsid w:val="FD764910"/>
    <w:rsid w:val="FD7F18DA"/>
    <w:rsid w:val="FDD705F4"/>
    <w:rsid w:val="FDFB447A"/>
    <w:rsid w:val="FDFE6A68"/>
    <w:rsid w:val="FDFFB3B4"/>
    <w:rsid w:val="FE1D14CA"/>
    <w:rsid w:val="FEDF9956"/>
    <w:rsid w:val="FEFD91D7"/>
    <w:rsid w:val="FEFFE649"/>
    <w:rsid w:val="FF3B5B33"/>
    <w:rsid w:val="FF3D244F"/>
    <w:rsid w:val="FF4F4770"/>
    <w:rsid w:val="FF5387FF"/>
    <w:rsid w:val="FF7F267C"/>
    <w:rsid w:val="FF7F9CA0"/>
    <w:rsid w:val="FF7FA5FD"/>
    <w:rsid w:val="FFAF666B"/>
    <w:rsid w:val="FFAF9E91"/>
    <w:rsid w:val="FFC42679"/>
    <w:rsid w:val="FFD7B874"/>
    <w:rsid w:val="FFE72317"/>
    <w:rsid w:val="FFEE27C3"/>
    <w:rsid w:val="FFEFD179"/>
    <w:rsid w:val="FFF0FCE5"/>
    <w:rsid w:val="FFF4F831"/>
    <w:rsid w:val="FFFD086B"/>
    <w:rsid w:val="FFFEB5C8"/>
    <w:rsid w:val="FFFF0890"/>
    <w:rsid w:val="FFFF6B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hd w:val="clear" w:color="auto" w:fill="FFFFFF"/>
      <w:snapToGrid w:val="0"/>
      <w:spacing w:after="150"/>
    </w:pPr>
    <w:rPr>
      <w:rFonts w:ascii="Segoe UI" w:hAnsi="Segoe UI" w:eastAsia="微软雅黑" w:cstheme="minorBidi"/>
      <w:kern w:val="2"/>
      <w:sz w:val="21"/>
      <w:szCs w:val="21"/>
      <w:lang w:val="en-US" w:eastAsia="zh-CN" w:bidi="ar-SA"/>
    </w:rPr>
  </w:style>
  <w:style w:type="paragraph" w:styleId="4">
    <w:name w:val="heading 1"/>
    <w:basedOn w:val="1"/>
    <w:next w:val="1"/>
    <w:qFormat/>
    <w:uiPriority w:val="0"/>
    <w:pPr>
      <w:keepNext/>
      <w:numPr>
        <w:ilvl w:val="1"/>
        <w:numId w:val="1"/>
      </w:numPr>
      <w:spacing w:before="300"/>
      <w:outlineLvl w:val="0"/>
    </w:pPr>
    <w:rPr>
      <w:rFonts w:cs="Helvetica"/>
      <w:color w:val="333333"/>
      <w:kern w:val="36"/>
      <w:sz w:val="54"/>
      <w:szCs w:val="54"/>
      <w:lang w:eastAsia="zh-Hans"/>
    </w:rPr>
  </w:style>
  <w:style w:type="paragraph" w:styleId="5">
    <w:name w:val="heading 2"/>
    <w:basedOn w:val="1"/>
    <w:next w:val="1"/>
    <w:unhideWhenUsed/>
    <w:qFormat/>
    <w:uiPriority w:val="0"/>
    <w:pPr>
      <w:keepNext/>
      <w:numPr>
        <w:ilvl w:val="2"/>
        <w:numId w:val="1"/>
      </w:numPr>
      <w:adjustRightInd w:val="0"/>
      <w:spacing w:before="300"/>
      <w:outlineLvl w:val="1"/>
    </w:pPr>
    <w:rPr>
      <w:rFonts w:cs="Helvetica"/>
      <w:color w:val="333333"/>
      <w:kern w:val="0"/>
      <w:sz w:val="45"/>
      <w:szCs w:val="45"/>
      <w:lang w:eastAsia="zh-Hans"/>
    </w:rPr>
  </w:style>
  <w:style w:type="character" w:default="1" w:styleId="13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spacing w:line="300" w:lineRule="auto"/>
      <w:ind w:left="200"/>
    </w:pPr>
  </w:style>
  <w:style w:type="paragraph" w:styleId="3">
    <w:name w:val="Body Text Indent"/>
    <w:basedOn w:val="1"/>
    <w:unhideWhenUsed/>
    <w:qFormat/>
    <w:uiPriority w:val="99"/>
    <w:pPr>
      <w:spacing w:after="120"/>
      <w:ind w:left="420" w:leftChars="200"/>
    </w:pPr>
  </w:style>
  <w:style w:type="paragraph" w:styleId="6">
    <w:name w:val="footer"/>
    <w:basedOn w:val="1"/>
    <w:qFormat/>
    <w:uiPriority w:val="0"/>
    <w:pPr>
      <w:widowControl w:val="0"/>
      <w:shd w:val="clear" w:color="auto" w:fill="auto"/>
      <w:tabs>
        <w:tab w:val="center" w:pos="4153"/>
        <w:tab w:val="right" w:pos="8306"/>
      </w:tabs>
    </w:pPr>
    <w:rPr>
      <w:rFonts w:asciiTheme="minorHAnsi" w:hAnsiTheme="minorHAnsi" w:eastAsiaTheme="minorEastAsia"/>
      <w:sz w:val="18"/>
      <w:szCs w:val="18"/>
    </w:rPr>
  </w:style>
  <w:style w:type="paragraph" w:styleId="7">
    <w:name w:val="header"/>
    <w:basedOn w:val="1"/>
    <w:qFormat/>
    <w:uiPriority w:val="0"/>
    <w:pPr>
      <w:widowControl w:val="0"/>
      <w:pBdr>
        <w:bottom w:val="single" w:color="auto" w:sz="6" w:space="1"/>
      </w:pBdr>
      <w:shd w:val="clear" w:color="auto" w:fill="auto"/>
      <w:tabs>
        <w:tab w:val="center" w:pos="4153"/>
        <w:tab w:val="right" w:pos="8306"/>
      </w:tabs>
      <w:jc w:val="center"/>
    </w:pPr>
    <w:rPr>
      <w:rFonts w:asciiTheme="minorHAnsi" w:hAnsiTheme="minorHAnsi" w:eastAsiaTheme="minorEastAsia"/>
      <w:sz w:val="18"/>
      <w:szCs w:val="18"/>
    </w:rPr>
  </w:style>
  <w:style w:type="paragraph" w:styleId="8">
    <w:name w:val="toc 1"/>
    <w:basedOn w:val="1"/>
    <w:next w:val="1"/>
    <w:qFormat/>
    <w:uiPriority w:val="0"/>
  </w:style>
  <w:style w:type="paragraph" w:styleId="9">
    <w:name w:val="toc 2"/>
    <w:basedOn w:val="1"/>
    <w:next w:val="1"/>
    <w:qFormat/>
    <w:uiPriority w:val="0"/>
    <w:pPr>
      <w:ind w:left="420" w:leftChars="200"/>
    </w:pPr>
  </w:style>
  <w:style w:type="paragraph" w:styleId="10">
    <w:name w:val="Normal (Web)"/>
    <w:basedOn w:val="1"/>
    <w:qFormat/>
    <w:uiPriority w:val="0"/>
    <w:rPr>
      <w:sz w:val="24"/>
    </w:rPr>
  </w:style>
  <w:style w:type="paragraph" w:styleId="11">
    <w:name w:val="Title"/>
    <w:next w:val="1"/>
    <w:qFormat/>
    <w:uiPriority w:val="0"/>
    <w:pPr>
      <w:numPr>
        <w:ilvl w:val="0"/>
        <w:numId w:val="1"/>
      </w:numPr>
      <w:snapToGrid w:val="0"/>
      <w:spacing w:before="300" w:after="150"/>
      <w:outlineLvl w:val="0"/>
    </w:pPr>
    <w:rPr>
      <w:rFonts w:ascii="Segoe UI" w:hAnsi="Segoe UI" w:eastAsia="微软雅黑" w:cs="Helvetica"/>
      <w:color w:val="333333"/>
      <w:kern w:val="36"/>
      <w:sz w:val="72"/>
      <w:szCs w:val="54"/>
      <w:lang w:val="en-US" w:eastAsia="zh-Hans" w:bidi="ar-SA"/>
    </w:rPr>
  </w:style>
  <w:style w:type="character" w:styleId="14">
    <w:name w:val="Strong"/>
    <w:basedOn w:val="13"/>
    <w:qFormat/>
    <w:uiPriority w:val="0"/>
    <w:rPr>
      <w:b/>
      <w:bCs/>
    </w:rPr>
  </w:style>
  <w:style w:type="character" w:styleId="15">
    <w:name w:val="Hyperlink"/>
    <w:basedOn w:val="13"/>
    <w:qFormat/>
    <w:uiPriority w:val="0"/>
    <w:rPr>
      <w:color w:val="0000FF"/>
      <w:u w:val="single"/>
    </w:rPr>
  </w:style>
  <w:style w:type="paragraph" w:customStyle="1" w:styleId="16">
    <w:name w:val="中等深浅网格 2 - 强调文字颜色 11"/>
    <w:qFormat/>
    <w:uiPriority w:val="1"/>
    <w:rPr>
      <w:rFonts w:ascii="Calibri" w:hAnsi="Calibri" w:eastAsiaTheme="minorEastAsia" w:cstheme="minorBidi"/>
      <w:kern w:val="2"/>
      <w:sz w:val="22"/>
      <w:szCs w:val="22"/>
      <w:lang w:val="en-US" w:eastAsia="zh-CN" w:bidi="ar-SA"/>
    </w:rPr>
  </w:style>
  <w:style w:type="paragraph" w:customStyle="1" w:styleId="17">
    <w:name w:val="目录-标题"/>
    <w:basedOn w:val="1"/>
    <w:qFormat/>
    <w:uiPriority w:val="0"/>
    <w:pPr>
      <w:widowControl w:val="0"/>
      <w:shd w:val="clear" w:color="auto" w:fill="auto"/>
      <w:spacing w:before="240" w:after="240"/>
      <w:jc w:val="center"/>
    </w:pPr>
    <w:rPr>
      <w:rFonts w:cs="宋体"/>
      <w:sz w:val="36"/>
      <w:szCs w:val="20"/>
    </w:rPr>
  </w:style>
  <w:style w:type="character" w:customStyle="1" w:styleId="18">
    <w:name w:val="s1"/>
    <w:basedOn w:val="13"/>
    <w:qFormat/>
    <w:uiPriority w:val="0"/>
    <w:rPr>
      <w:rFonts w:ascii="Helvetica" w:hAnsi="Helvetica" w:eastAsia="Helvetica" w:cs="Helvetica"/>
      <w:sz w:val="24"/>
      <w:szCs w:val="24"/>
    </w:rPr>
  </w:style>
  <w:style w:type="paragraph" w:customStyle="1" w:styleId="19">
    <w:name w:val="p1"/>
    <w:basedOn w:val="1"/>
    <w:qFormat/>
    <w:uiPriority w:val="0"/>
    <w:pPr>
      <w:spacing w:before="0" w:beforeAutospacing="0" w:after="0" w:afterAutospacing="0"/>
      <w:ind w:left="0" w:right="0"/>
      <w:jc w:val="left"/>
    </w:pPr>
    <w:rPr>
      <w:rFonts w:hint="default" w:ascii="Helvetica" w:hAnsi="Helvetica" w:eastAsia="Helvetica" w:cs="Helvetica"/>
      <w:kern w:val="0"/>
      <w:sz w:val="24"/>
      <w:szCs w:val="24"/>
      <w:lang w:val="en-US" w:eastAsia="zh-CN" w:bidi="ar"/>
    </w:rPr>
  </w:style>
  <w:style w:type="paragraph" w:customStyle="1" w:styleId="20">
    <w:name w:val="p2"/>
    <w:basedOn w:val="1"/>
    <w:qFormat/>
    <w:uiPriority w:val="0"/>
    <w:pPr>
      <w:spacing w:before="0" w:beforeAutospacing="0" w:after="0" w:afterAutospacing="0"/>
      <w:ind w:left="0" w:right="0"/>
      <w:jc w:val="left"/>
    </w:pPr>
    <w:rPr>
      <w:rFonts w:hint="default" w:ascii="Helvetica" w:hAnsi="Helvetica" w:eastAsia="Helvetica" w:cs="Helvetica"/>
      <w:kern w:val="0"/>
      <w:sz w:val="23"/>
      <w:szCs w:val="23"/>
      <w:lang w:val="en-US" w:eastAsia="zh-CN" w:bidi="ar"/>
    </w:rPr>
  </w:style>
  <w:style w:type="character" w:customStyle="1" w:styleId="21">
    <w:name w:val="15"/>
    <w:basedOn w:val="13"/>
    <w:qFormat/>
    <w:uiPriority w:val="0"/>
    <w:rPr>
      <w:rFonts w:hint="default" w:ascii="Times New Roman" w:hAnsi="Times New Roman" w:cs="Times New Roman"/>
    </w:rPr>
  </w:style>
  <w:style w:type="character" w:customStyle="1" w:styleId="22">
    <w:name w:val="10"/>
    <w:basedOn w:val="13"/>
    <w:qFormat/>
    <w:uiPriority w:val="0"/>
    <w:rPr>
      <w:rFonts w:hint="default" w:ascii="Times New Roman" w:hAnsi="Times New Roman" w:cs="Times New Roma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Office_11.8.2.8959_F1E327BC-269C-435d-A152-05C5408002CA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2020-12-05T09:57:00Z</dcterms:created>
  <dc:creator>mengluhong</dc:creator>
  <cp:lastModifiedBy>市人才管理服务中心文书</cp:lastModifiedBy>
  <dcterms:modified xsi:type="dcterms:W3CDTF">2021-08-17T00:55:50Z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2052-11.8.2.8959</vt:lpwstr>
  </property>
  <property fmtid="{D5CDD505-2E9C-101B-9397-08002B2CF9AE}" pid="3" name="ICV">
    <vt:lpwstr>B69B9FFEFE2047E599707D90B51BA712</vt:lpwstr>
  </property>
</Properties>
</file>